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881E7" w14:textId="77777777" w:rsidR="00F925FC" w:rsidRDefault="00F925FC" w:rsidP="00F925FC"/>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729"/>
        <w:gridCol w:w="2245"/>
        <w:gridCol w:w="2032"/>
      </w:tblGrid>
      <w:tr w:rsidR="00F925FC" w:rsidRPr="00611659" w14:paraId="1BADE93F" w14:textId="77777777" w:rsidTr="00A16C92">
        <w:tc>
          <w:tcPr>
            <w:tcW w:w="9234" w:type="dxa"/>
            <w:gridSpan w:val="4"/>
            <w:tcMar>
              <w:top w:w="113" w:type="dxa"/>
            </w:tcMar>
          </w:tcPr>
          <w:p w14:paraId="2521C5CC" w14:textId="77777777" w:rsidR="00F925FC" w:rsidRPr="00047508" w:rsidRDefault="00F925FC" w:rsidP="00A16C92">
            <w:pPr>
              <w:rPr>
                <w:rFonts w:ascii="Arial" w:hAnsi="Arial" w:cs="Arial"/>
                <w:b/>
                <w:bCs/>
                <w:sz w:val="20"/>
                <w:szCs w:val="20"/>
              </w:rPr>
            </w:pPr>
            <w:r w:rsidRPr="00047508">
              <w:rPr>
                <w:rFonts w:ascii="Arial" w:hAnsi="Arial" w:cs="Arial"/>
                <w:b/>
                <w:bCs/>
                <w:sz w:val="20"/>
                <w:szCs w:val="20"/>
              </w:rPr>
              <w:t>Safety Culture Ladder NEN</w:t>
            </w:r>
          </w:p>
        </w:tc>
      </w:tr>
      <w:tr w:rsidR="00F925FC" w:rsidRPr="00611659" w14:paraId="5ED9AD5B" w14:textId="77777777" w:rsidTr="00593844">
        <w:tc>
          <w:tcPr>
            <w:tcW w:w="2228" w:type="dxa"/>
            <w:tcMar>
              <w:top w:w="113" w:type="dxa"/>
            </w:tcMar>
          </w:tcPr>
          <w:p w14:paraId="79D9C9F5" w14:textId="2D89A0E2" w:rsidR="00F925FC" w:rsidRPr="002958F4" w:rsidRDefault="00906025" w:rsidP="00A16C92">
            <w:pPr>
              <w:rPr>
                <w:rFonts w:ascii="Arial" w:hAnsi="Arial" w:cs="Arial"/>
                <w:sz w:val="20"/>
                <w:szCs w:val="20"/>
                <w:lang w:val="de-DE"/>
              </w:rPr>
            </w:pPr>
            <w:r w:rsidRPr="00906025">
              <w:rPr>
                <w:rFonts w:ascii="Arial" w:hAnsi="Arial" w:cs="Arial"/>
                <w:sz w:val="20"/>
                <w:szCs w:val="20"/>
                <w:lang w:val="de-DE"/>
              </w:rPr>
              <w:t>Beschlussnummer</w:t>
            </w:r>
            <w:r w:rsidR="00F925FC" w:rsidRPr="00047508">
              <w:rPr>
                <w:rFonts w:ascii="Arial" w:hAnsi="Arial" w:cs="Arial"/>
                <w:sz w:val="20"/>
                <w:szCs w:val="20"/>
              </w:rPr>
              <w:t>:</w:t>
            </w:r>
          </w:p>
        </w:tc>
        <w:tc>
          <w:tcPr>
            <w:tcW w:w="2729" w:type="dxa"/>
            <w:tcMar>
              <w:top w:w="113" w:type="dxa"/>
            </w:tcMar>
          </w:tcPr>
          <w:p w14:paraId="3325C56C" w14:textId="77777777" w:rsidR="00F925FC" w:rsidRPr="00047508" w:rsidRDefault="00F925FC" w:rsidP="00A16C92">
            <w:pPr>
              <w:rPr>
                <w:rFonts w:ascii="Arial" w:hAnsi="Arial" w:cs="Arial"/>
                <w:sz w:val="20"/>
                <w:szCs w:val="20"/>
              </w:rPr>
            </w:pPr>
            <w:r w:rsidRPr="00047508">
              <w:rPr>
                <w:rFonts w:ascii="Arial" w:hAnsi="Arial" w:cs="Arial"/>
                <w:sz w:val="20"/>
                <w:szCs w:val="20"/>
              </w:rPr>
              <w:t>202</w:t>
            </w:r>
            <w:r>
              <w:rPr>
                <w:rFonts w:ascii="Arial" w:hAnsi="Arial" w:cs="Arial"/>
                <w:sz w:val="20"/>
                <w:szCs w:val="20"/>
              </w:rPr>
              <w:t>5</w:t>
            </w:r>
            <w:r w:rsidRPr="00047508">
              <w:rPr>
                <w:rFonts w:ascii="Arial" w:hAnsi="Arial" w:cs="Arial"/>
                <w:sz w:val="20"/>
                <w:szCs w:val="20"/>
              </w:rPr>
              <w:t>-</w:t>
            </w:r>
            <w:r>
              <w:rPr>
                <w:rFonts w:ascii="Arial" w:hAnsi="Arial" w:cs="Arial"/>
                <w:sz w:val="20"/>
                <w:szCs w:val="20"/>
              </w:rPr>
              <w:t>14</w:t>
            </w:r>
          </w:p>
        </w:tc>
        <w:tc>
          <w:tcPr>
            <w:tcW w:w="2245" w:type="dxa"/>
            <w:tcMar>
              <w:top w:w="113" w:type="dxa"/>
            </w:tcMar>
          </w:tcPr>
          <w:p w14:paraId="4B139F2B" w14:textId="77777777" w:rsidR="00F925FC" w:rsidRPr="00047508" w:rsidRDefault="00F925FC" w:rsidP="00A16C92">
            <w:pPr>
              <w:rPr>
                <w:rFonts w:ascii="Arial" w:hAnsi="Arial" w:cs="Arial"/>
                <w:sz w:val="20"/>
                <w:szCs w:val="20"/>
              </w:rPr>
            </w:pPr>
          </w:p>
        </w:tc>
        <w:tc>
          <w:tcPr>
            <w:tcW w:w="2032" w:type="dxa"/>
            <w:tcMar>
              <w:top w:w="113" w:type="dxa"/>
            </w:tcMar>
          </w:tcPr>
          <w:p w14:paraId="4ACE13C8" w14:textId="77777777" w:rsidR="00F925FC" w:rsidRPr="00047508" w:rsidRDefault="00F925FC" w:rsidP="00A16C92">
            <w:pPr>
              <w:rPr>
                <w:rFonts w:ascii="Arial" w:hAnsi="Arial" w:cs="Arial"/>
                <w:sz w:val="20"/>
                <w:szCs w:val="20"/>
              </w:rPr>
            </w:pPr>
          </w:p>
        </w:tc>
      </w:tr>
      <w:tr w:rsidR="00F925FC" w:rsidRPr="009A5854" w14:paraId="0ABB523C" w14:textId="77777777" w:rsidTr="00593844">
        <w:tc>
          <w:tcPr>
            <w:tcW w:w="2228" w:type="dxa"/>
            <w:tcMar>
              <w:top w:w="113" w:type="dxa"/>
            </w:tcMar>
          </w:tcPr>
          <w:p w14:paraId="5FDC63C2" w14:textId="117A68DB" w:rsidR="00F925FC" w:rsidRPr="00593844" w:rsidRDefault="002958F4" w:rsidP="00A16C92">
            <w:pPr>
              <w:rPr>
                <w:rFonts w:cs="Arial"/>
                <w:sz w:val="20"/>
                <w:szCs w:val="20"/>
              </w:rPr>
            </w:pPr>
            <w:r w:rsidRPr="00593844">
              <w:rPr>
                <w:rFonts w:cs="Arial"/>
                <w:sz w:val="20"/>
                <w:szCs w:val="20"/>
              </w:rPr>
              <w:t>Betreff</w:t>
            </w:r>
            <w:r w:rsidR="00F925FC" w:rsidRPr="00593844">
              <w:rPr>
                <w:rFonts w:cs="Arial"/>
                <w:sz w:val="20"/>
                <w:szCs w:val="20"/>
              </w:rPr>
              <w:t>:</w:t>
            </w:r>
          </w:p>
        </w:tc>
        <w:tc>
          <w:tcPr>
            <w:tcW w:w="7006" w:type="dxa"/>
            <w:gridSpan w:val="3"/>
            <w:tcMar>
              <w:top w:w="113" w:type="dxa"/>
            </w:tcMar>
          </w:tcPr>
          <w:p w14:paraId="24EBF24E" w14:textId="28CDBC65" w:rsidR="00F925FC" w:rsidRPr="00593844" w:rsidRDefault="00480FB2" w:rsidP="00A16C92">
            <w:pPr>
              <w:rPr>
                <w:rFonts w:cs="Arial"/>
                <w:sz w:val="20"/>
                <w:szCs w:val="20"/>
                <w:lang w:val="de-DE"/>
              </w:rPr>
            </w:pPr>
            <w:r w:rsidRPr="00F60991">
              <w:rPr>
                <w:rFonts w:ascii="Arial" w:hAnsi="Arial" w:cs="Arial"/>
                <w:sz w:val="20"/>
                <w:szCs w:val="20"/>
                <w:lang w:val="de-DE"/>
              </w:rPr>
              <w:t>2</w:t>
            </w:r>
            <w:r w:rsidR="009A5854">
              <w:rPr>
                <w:rFonts w:ascii="Arial" w:hAnsi="Arial" w:cs="Arial"/>
                <w:sz w:val="20"/>
                <w:szCs w:val="20"/>
                <w:vertAlign w:val="superscript"/>
                <w:lang w:val="de-DE"/>
              </w:rPr>
              <w:t>te</w:t>
            </w:r>
            <w:r w:rsidRPr="00F60991">
              <w:rPr>
                <w:rFonts w:ascii="Arial" w:hAnsi="Arial" w:cs="Arial"/>
                <w:sz w:val="20"/>
                <w:szCs w:val="20"/>
                <w:lang w:val="de-DE"/>
              </w:rPr>
              <w:t xml:space="preserve"> </w:t>
            </w:r>
            <w:proofErr w:type="gramStart"/>
            <w:r w:rsidRPr="00F60991">
              <w:rPr>
                <w:rFonts w:ascii="Arial" w:hAnsi="Arial" w:cs="Arial"/>
                <w:sz w:val="20"/>
                <w:szCs w:val="20"/>
                <w:lang w:val="de-DE"/>
              </w:rPr>
              <w:t xml:space="preserve">REV </w:t>
            </w:r>
            <w:r w:rsidR="006D7505" w:rsidRPr="00593844">
              <w:rPr>
                <w:rFonts w:cs="Arial"/>
                <w:sz w:val="20"/>
                <w:szCs w:val="20"/>
                <w:lang w:val="de-DE"/>
              </w:rPr>
              <w:t>Beschluss</w:t>
            </w:r>
            <w:proofErr w:type="gramEnd"/>
            <w:r w:rsidR="006E1817">
              <w:rPr>
                <w:rFonts w:cs="Arial"/>
                <w:sz w:val="20"/>
                <w:szCs w:val="20"/>
                <w:lang w:val="de-DE"/>
              </w:rPr>
              <w:t xml:space="preserve"> </w:t>
            </w:r>
            <w:r w:rsidR="006D7505" w:rsidRPr="00593844">
              <w:rPr>
                <w:rFonts w:cs="Arial"/>
                <w:sz w:val="20"/>
                <w:szCs w:val="20"/>
                <w:lang w:val="de-DE"/>
              </w:rPr>
              <w:t>„</w:t>
            </w:r>
            <w:r w:rsidR="003A1B5E" w:rsidRPr="00593844">
              <w:rPr>
                <w:rFonts w:cs="Arial"/>
                <w:sz w:val="20"/>
                <w:szCs w:val="20"/>
                <w:lang w:val="de-DE"/>
              </w:rPr>
              <w:t xml:space="preserve">Interpretation bei der Bewertung </w:t>
            </w:r>
            <w:r w:rsidR="006D7505" w:rsidRPr="00593844">
              <w:rPr>
                <w:rFonts w:cs="Arial"/>
                <w:sz w:val="20"/>
                <w:szCs w:val="20"/>
                <w:lang w:val="de-DE"/>
              </w:rPr>
              <w:t>von Unterthemen SCL 2.0”</w:t>
            </w:r>
          </w:p>
        </w:tc>
      </w:tr>
      <w:tr w:rsidR="00F925FC" w:rsidRPr="00593844" w14:paraId="3CD92A0C" w14:textId="77777777" w:rsidTr="00593844">
        <w:tc>
          <w:tcPr>
            <w:tcW w:w="2228" w:type="dxa"/>
            <w:tcBorders>
              <w:bottom w:val="single" w:sz="4" w:space="0" w:color="auto"/>
            </w:tcBorders>
            <w:tcMar>
              <w:top w:w="113" w:type="dxa"/>
            </w:tcMar>
          </w:tcPr>
          <w:p w14:paraId="4F4E8E9A" w14:textId="77777777" w:rsidR="00F925FC" w:rsidRPr="00593844" w:rsidRDefault="00F925FC" w:rsidP="00A16C92">
            <w:pPr>
              <w:rPr>
                <w:rFonts w:cs="Arial"/>
                <w:sz w:val="20"/>
                <w:szCs w:val="20"/>
              </w:rPr>
            </w:pPr>
            <w:r w:rsidRPr="00593844">
              <w:rPr>
                <w:rFonts w:cs="Arial"/>
                <w:sz w:val="20"/>
                <w:szCs w:val="20"/>
              </w:rPr>
              <w:t>Datum:</w:t>
            </w:r>
          </w:p>
        </w:tc>
        <w:tc>
          <w:tcPr>
            <w:tcW w:w="2729" w:type="dxa"/>
            <w:tcBorders>
              <w:bottom w:val="single" w:sz="4" w:space="0" w:color="auto"/>
            </w:tcBorders>
            <w:tcMar>
              <w:top w:w="113" w:type="dxa"/>
            </w:tcMar>
          </w:tcPr>
          <w:p w14:paraId="13C19CBD" w14:textId="234DBB79" w:rsidR="00F925FC" w:rsidRPr="00593844" w:rsidRDefault="00F925FC" w:rsidP="00A16C92">
            <w:pPr>
              <w:rPr>
                <w:rFonts w:cs="Arial"/>
                <w:sz w:val="20"/>
                <w:szCs w:val="20"/>
              </w:rPr>
            </w:pPr>
            <w:r w:rsidRPr="00593844">
              <w:rPr>
                <w:rFonts w:cs="Arial"/>
                <w:sz w:val="20"/>
                <w:szCs w:val="20"/>
              </w:rPr>
              <w:t>202</w:t>
            </w:r>
            <w:r w:rsidR="006144E2">
              <w:rPr>
                <w:rFonts w:cs="Arial"/>
                <w:sz w:val="20"/>
                <w:szCs w:val="20"/>
              </w:rPr>
              <w:t>6</w:t>
            </w:r>
            <w:r w:rsidRPr="00593844">
              <w:rPr>
                <w:rFonts w:cs="Arial"/>
                <w:sz w:val="20"/>
                <w:szCs w:val="20"/>
              </w:rPr>
              <w:t>-</w:t>
            </w:r>
            <w:r w:rsidR="006144E2">
              <w:rPr>
                <w:rFonts w:cs="Arial"/>
                <w:sz w:val="20"/>
                <w:szCs w:val="20"/>
              </w:rPr>
              <w:t>01</w:t>
            </w:r>
            <w:r w:rsidRPr="00593844">
              <w:rPr>
                <w:rFonts w:cs="Arial"/>
                <w:sz w:val="20"/>
                <w:szCs w:val="20"/>
              </w:rPr>
              <w:t>-2</w:t>
            </w:r>
            <w:r w:rsidR="006144E2">
              <w:rPr>
                <w:rFonts w:cs="Arial"/>
                <w:sz w:val="20"/>
                <w:szCs w:val="20"/>
              </w:rPr>
              <w:t>8</w:t>
            </w:r>
          </w:p>
        </w:tc>
        <w:tc>
          <w:tcPr>
            <w:tcW w:w="2245" w:type="dxa"/>
            <w:tcBorders>
              <w:bottom w:val="single" w:sz="4" w:space="0" w:color="auto"/>
            </w:tcBorders>
            <w:tcMar>
              <w:top w:w="113" w:type="dxa"/>
            </w:tcMar>
          </w:tcPr>
          <w:p w14:paraId="05A6BCA1" w14:textId="77777777" w:rsidR="00F925FC" w:rsidRPr="00593844" w:rsidRDefault="00F925FC" w:rsidP="00A16C92">
            <w:pPr>
              <w:rPr>
                <w:rFonts w:cs="Arial"/>
                <w:sz w:val="20"/>
                <w:szCs w:val="20"/>
              </w:rPr>
            </w:pPr>
          </w:p>
        </w:tc>
        <w:tc>
          <w:tcPr>
            <w:tcW w:w="2032" w:type="dxa"/>
            <w:tcBorders>
              <w:bottom w:val="single" w:sz="4" w:space="0" w:color="auto"/>
            </w:tcBorders>
            <w:tcMar>
              <w:top w:w="113" w:type="dxa"/>
            </w:tcMar>
          </w:tcPr>
          <w:p w14:paraId="689F2847" w14:textId="77777777" w:rsidR="00F925FC" w:rsidRPr="00593844" w:rsidRDefault="00F925FC" w:rsidP="00A16C92">
            <w:pPr>
              <w:rPr>
                <w:rFonts w:cs="Arial"/>
                <w:sz w:val="20"/>
                <w:szCs w:val="20"/>
              </w:rPr>
            </w:pPr>
          </w:p>
        </w:tc>
      </w:tr>
      <w:tr w:rsidR="00F925FC" w:rsidRPr="00593844" w14:paraId="68EE9266" w14:textId="77777777" w:rsidTr="00593844">
        <w:trPr>
          <w:trHeight w:val="596"/>
        </w:trPr>
        <w:tc>
          <w:tcPr>
            <w:tcW w:w="2228" w:type="dxa"/>
            <w:tcBorders>
              <w:top w:val="single" w:sz="4" w:space="0" w:color="auto"/>
              <w:bottom w:val="single" w:sz="4" w:space="0" w:color="auto"/>
            </w:tcBorders>
            <w:tcMar>
              <w:top w:w="113" w:type="dxa"/>
            </w:tcMar>
            <w:vAlign w:val="center"/>
          </w:tcPr>
          <w:p w14:paraId="722EEAAB" w14:textId="1ED588B9" w:rsidR="00F925FC" w:rsidRPr="00593844" w:rsidRDefault="00EB3E59" w:rsidP="00A16C92">
            <w:pPr>
              <w:rPr>
                <w:rFonts w:cs="Arial"/>
                <w:sz w:val="20"/>
                <w:szCs w:val="20"/>
                <w:lang w:val="de-DE"/>
              </w:rPr>
            </w:pPr>
            <w:r>
              <w:rPr>
                <w:rFonts w:cs="Arial"/>
                <w:sz w:val="20"/>
                <w:szCs w:val="20"/>
                <w:lang w:val="de-DE"/>
              </w:rPr>
              <w:t>Umsetzung</w:t>
            </w:r>
            <w:r w:rsidR="00F925FC" w:rsidRPr="00593844">
              <w:rPr>
                <w:rFonts w:cs="Arial"/>
                <w:sz w:val="20"/>
                <w:szCs w:val="20"/>
              </w:rPr>
              <w:t>:</w:t>
            </w:r>
          </w:p>
        </w:tc>
        <w:tc>
          <w:tcPr>
            <w:tcW w:w="2729" w:type="dxa"/>
            <w:tcBorders>
              <w:top w:val="single" w:sz="4" w:space="0" w:color="auto"/>
              <w:bottom w:val="single" w:sz="4" w:space="0" w:color="auto"/>
              <w:right w:val="single" w:sz="4" w:space="0" w:color="auto"/>
            </w:tcBorders>
            <w:tcMar>
              <w:top w:w="113" w:type="dxa"/>
            </w:tcMar>
            <w:vAlign w:val="center"/>
          </w:tcPr>
          <w:p w14:paraId="0CED99EF" w14:textId="59E60B1B" w:rsidR="00F925FC" w:rsidRPr="00593844" w:rsidRDefault="007022B9" w:rsidP="00593844">
            <w:pPr>
              <w:ind w:right="-150"/>
              <w:rPr>
                <w:rFonts w:cs="Arial"/>
                <w:sz w:val="20"/>
                <w:szCs w:val="20"/>
                <w:lang w:val="de-DE"/>
              </w:rPr>
            </w:pPr>
            <w:r w:rsidRPr="00593844">
              <w:rPr>
                <w:rFonts w:cs="Arial"/>
                <w:sz w:val="20"/>
                <w:szCs w:val="20"/>
                <w:lang w:val="de-DE"/>
              </w:rPr>
              <w:t>Veröffentlichung auf der Website und im Interpretationsdokument bei SCL 2.0</w:t>
            </w:r>
          </w:p>
        </w:tc>
        <w:tc>
          <w:tcPr>
            <w:tcW w:w="2245" w:type="dxa"/>
            <w:tcBorders>
              <w:top w:val="single" w:sz="4" w:space="0" w:color="auto"/>
              <w:left w:val="single" w:sz="4" w:space="0" w:color="auto"/>
              <w:bottom w:val="single" w:sz="4" w:space="0" w:color="auto"/>
            </w:tcBorders>
            <w:tcMar>
              <w:top w:w="113" w:type="dxa"/>
            </w:tcMar>
            <w:vAlign w:val="center"/>
          </w:tcPr>
          <w:p w14:paraId="12372A63" w14:textId="21F83134" w:rsidR="00F925FC" w:rsidRPr="00593844" w:rsidRDefault="000F3571" w:rsidP="00A16C92">
            <w:pPr>
              <w:rPr>
                <w:rFonts w:cs="Arial"/>
                <w:sz w:val="20"/>
                <w:szCs w:val="20"/>
                <w:lang w:val="de-DE"/>
              </w:rPr>
            </w:pPr>
            <w:r w:rsidRPr="00593844">
              <w:rPr>
                <w:rFonts w:cs="Arial"/>
                <w:sz w:val="20"/>
                <w:szCs w:val="20"/>
                <w:lang w:val="de-DE"/>
              </w:rPr>
              <w:t>Datum des Inkrafttretens</w:t>
            </w:r>
            <w:r w:rsidR="00F925FC" w:rsidRPr="00593844">
              <w:rPr>
                <w:rFonts w:cs="Arial"/>
                <w:sz w:val="20"/>
                <w:szCs w:val="20"/>
              </w:rPr>
              <w:t>:</w:t>
            </w:r>
          </w:p>
        </w:tc>
        <w:tc>
          <w:tcPr>
            <w:tcW w:w="2032" w:type="dxa"/>
            <w:tcBorders>
              <w:top w:val="single" w:sz="4" w:space="0" w:color="auto"/>
              <w:bottom w:val="single" w:sz="4" w:space="0" w:color="auto"/>
            </w:tcBorders>
            <w:tcMar>
              <w:top w:w="113" w:type="dxa"/>
            </w:tcMar>
            <w:vAlign w:val="center"/>
          </w:tcPr>
          <w:p w14:paraId="6961D328" w14:textId="49845ABA" w:rsidR="00F925FC" w:rsidRPr="00593844" w:rsidRDefault="000F3571" w:rsidP="00A16C92">
            <w:pPr>
              <w:rPr>
                <w:rFonts w:cs="Arial"/>
                <w:sz w:val="20"/>
                <w:szCs w:val="20"/>
                <w:lang w:val="de-DE"/>
              </w:rPr>
            </w:pPr>
            <w:r w:rsidRPr="00593844">
              <w:rPr>
                <w:rFonts w:cs="Arial"/>
                <w:sz w:val="20"/>
                <w:szCs w:val="20"/>
                <w:lang w:val="de-DE"/>
              </w:rPr>
              <w:t>Ab sofort</w:t>
            </w:r>
            <w:r w:rsidR="00C46F82" w:rsidRPr="00593844">
              <w:rPr>
                <w:rFonts w:cs="Arial"/>
                <w:sz w:val="20"/>
                <w:szCs w:val="20"/>
                <w:lang w:val="de-DE"/>
              </w:rPr>
              <w:t xml:space="preserve"> </w:t>
            </w:r>
          </w:p>
        </w:tc>
      </w:tr>
    </w:tbl>
    <w:p w14:paraId="23735056" w14:textId="77777777" w:rsidR="00F925FC" w:rsidRPr="00593844" w:rsidRDefault="00F925FC" w:rsidP="00F925FC"/>
    <w:p w14:paraId="19DDC1B2" w14:textId="4C8942EE" w:rsidR="00F925FC" w:rsidRPr="00593844" w:rsidRDefault="00C0282F" w:rsidP="00F925FC">
      <w:pPr>
        <w:spacing w:after="0"/>
        <w:rPr>
          <w:color w:val="009691"/>
        </w:rPr>
      </w:pPr>
      <w:r w:rsidRPr="00593844">
        <w:rPr>
          <w:color w:val="009691"/>
        </w:rPr>
        <w:t>Hintergrund</w:t>
      </w:r>
      <w:r w:rsidR="00F925FC" w:rsidRPr="00593844">
        <w:rPr>
          <w:color w:val="009691"/>
        </w:rPr>
        <w:t>;</w:t>
      </w:r>
    </w:p>
    <w:p w14:paraId="64D339D4" w14:textId="54E8F4B0" w:rsidR="00F034A6" w:rsidRPr="00593844" w:rsidRDefault="00F034A6" w:rsidP="00F034A6">
      <w:pPr>
        <w:spacing w:after="0"/>
        <w:rPr>
          <w:lang w:val="de-DE"/>
        </w:rPr>
      </w:pPr>
      <w:r w:rsidRPr="00593844">
        <w:rPr>
          <w:lang w:val="de-DE"/>
        </w:rPr>
        <w:t xml:space="preserve">Unter den </w:t>
      </w:r>
      <w:r w:rsidR="009F0D70" w:rsidRPr="00593844">
        <w:rPr>
          <w:lang w:val="de-DE"/>
        </w:rPr>
        <w:t>SCL-</w:t>
      </w:r>
      <w:r w:rsidRPr="00593844">
        <w:rPr>
          <w:lang w:val="de-DE"/>
        </w:rPr>
        <w:t>Auditoren</w:t>
      </w:r>
      <w:r w:rsidR="00E7769B">
        <w:rPr>
          <w:lang w:val="de-DE"/>
        </w:rPr>
        <w:t>/Auditorinnen</w:t>
      </w:r>
      <w:r w:rsidRPr="00593844">
        <w:rPr>
          <w:lang w:val="de-DE"/>
        </w:rPr>
        <w:t xml:space="preserve"> ist eine Diskussion über die </w:t>
      </w:r>
      <w:r w:rsidR="003A1B5E" w:rsidRPr="00593844">
        <w:rPr>
          <w:lang w:val="de-DE"/>
        </w:rPr>
        <w:t xml:space="preserve">Interpretation bei der Bewertung </w:t>
      </w:r>
      <w:r w:rsidRPr="00593844">
        <w:rPr>
          <w:lang w:val="de-DE"/>
        </w:rPr>
        <w:t xml:space="preserve">von Unterthemen entstanden, um die </w:t>
      </w:r>
      <w:r w:rsidR="003A1B5E" w:rsidRPr="00593844">
        <w:rPr>
          <w:lang w:val="de-DE"/>
        </w:rPr>
        <w:t>Gesamtb</w:t>
      </w:r>
      <w:r w:rsidRPr="00593844">
        <w:rPr>
          <w:lang w:val="de-DE"/>
        </w:rPr>
        <w:t xml:space="preserve">ewertung eines Themas bei einem </w:t>
      </w:r>
      <w:proofErr w:type="gramStart"/>
      <w:r w:rsidR="009F0D70" w:rsidRPr="00593844">
        <w:rPr>
          <w:lang w:val="de-DE"/>
        </w:rPr>
        <w:t xml:space="preserve">SCL </w:t>
      </w:r>
      <w:r w:rsidRPr="00593844">
        <w:rPr>
          <w:lang w:val="de-DE"/>
        </w:rPr>
        <w:t>Audit</w:t>
      </w:r>
      <w:proofErr w:type="gramEnd"/>
      <w:r w:rsidRPr="00593844">
        <w:rPr>
          <w:lang w:val="de-DE"/>
        </w:rPr>
        <w:t xml:space="preserve"> zu bestimmen. Dies steht im Zusammenhang mit der Entscheidung des CvD SCL, im Auditbericht nur über die Themen zu berichten, wobei jedoch die verschiedenen Unterthemen </w:t>
      </w:r>
      <w:r w:rsidR="002E0EDF" w:rsidRPr="00593844">
        <w:rPr>
          <w:lang w:val="de-DE"/>
        </w:rPr>
        <w:t xml:space="preserve">berücksichtigt </w:t>
      </w:r>
      <w:r w:rsidRPr="00593844">
        <w:rPr>
          <w:lang w:val="de-DE"/>
        </w:rPr>
        <w:t>werden müssen.</w:t>
      </w:r>
    </w:p>
    <w:p w14:paraId="573F33FB" w14:textId="77777777" w:rsidR="00F925FC" w:rsidRPr="00593844" w:rsidRDefault="00F925FC" w:rsidP="00F925FC">
      <w:pPr>
        <w:spacing w:after="0"/>
        <w:rPr>
          <w:lang w:val="de-DE"/>
        </w:rPr>
      </w:pPr>
    </w:p>
    <w:p w14:paraId="5636B1DC" w14:textId="6891802D" w:rsidR="00FF3DAD" w:rsidRPr="00593844" w:rsidRDefault="00FF3DAD" w:rsidP="00FF3DAD">
      <w:pPr>
        <w:spacing w:after="0"/>
        <w:rPr>
          <w:lang w:val="de-DE"/>
        </w:rPr>
      </w:pPr>
      <w:r w:rsidRPr="00593844">
        <w:rPr>
          <w:lang w:val="de-DE"/>
        </w:rPr>
        <w:t xml:space="preserve">In den Abschnitten 7.8.1 und 7.8.2 des Zertifizierungsschemas ist festgelegt, dass bei der Bewertung der </w:t>
      </w:r>
      <w:r w:rsidR="002E0EDF" w:rsidRPr="00593844">
        <w:rPr>
          <w:lang w:val="de-DE"/>
        </w:rPr>
        <w:t xml:space="preserve">Rahmenbedingungen </w:t>
      </w:r>
      <w:r w:rsidRPr="00593844">
        <w:rPr>
          <w:lang w:val="de-DE"/>
        </w:rPr>
        <w:t xml:space="preserve">(R) ein Thema mit </w:t>
      </w:r>
      <w:r w:rsidR="00937229" w:rsidRPr="00593844">
        <w:rPr>
          <w:lang w:val="de-DE"/>
        </w:rPr>
        <w:t>„</w:t>
      </w:r>
      <w:r w:rsidRPr="00593844">
        <w:rPr>
          <w:lang w:val="de-DE"/>
        </w:rPr>
        <w:t>orange</w:t>
      </w:r>
      <w:r w:rsidR="00937229" w:rsidRPr="00593844">
        <w:rPr>
          <w:lang w:val="de-DE"/>
        </w:rPr>
        <w:t>“</w:t>
      </w:r>
      <w:r w:rsidRPr="00593844">
        <w:rPr>
          <w:lang w:val="de-DE"/>
        </w:rPr>
        <w:t xml:space="preserve"> und die übrigen Themen mit „grün</w:t>
      </w:r>
      <w:r w:rsidR="00937229" w:rsidRPr="00593844">
        <w:rPr>
          <w:lang w:val="de-DE"/>
        </w:rPr>
        <w:t>“</w:t>
      </w:r>
      <w:r w:rsidRPr="00593844">
        <w:rPr>
          <w:lang w:val="de-DE"/>
        </w:rPr>
        <w:t xml:space="preserve"> bewertet werden dürfen. Bei Verhalten (</w:t>
      </w:r>
      <w:r w:rsidR="00B835D7" w:rsidRPr="00593844">
        <w:rPr>
          <w:lang w:val="de-DE"/>
        </w:rPr>
        <w:t>V</w:t>
      </w:r>
      <w:r w:rsidRPr="00593844">
        <w:rPr>
          <w:lang w:val="de-DE"/>
        </w:rPr>
        <w:t>) müssen alle Themen mit „ausreichend</w:t>
      </w:r>
      <w:r w:rsidR="00937229" w:rsidRPr="00593844">
        <w:rPr>
          <w:lang w:val="de-DE"/>
        </w:rPr>
        <w:t>“</w:t>
      </w:r>
      <w:r w:rsidRPr="00593844">
        <w:rPr>
          <w:lang w:val="de-DE"/>
        </w:rPr>
        <w:t xml:space="preserve"> (grün) bewertet werden.</w:t>
      </w:r>
    </w:p>
    <w:p w14:paraId="0B522B5A" w14:textId="6B8B4185" w:rsidR="00FF3DAD" w:rsidRPr="00593844" w:rsidRDefault="00FF3DAD" w:rsidP="00FF3DAD">
      <w:pPr>
        <w:spacing w:after="0"/>
        <w:rPr>
          <w:lang w:val="de-DE"/>
        </w:rPr>
      </w:pPr>
      <w:r w:rsidRPr="00593844">
        <w:rPr>
          <w:lang w:val="de-DE"/>
        </w:rPr>
        <w:t>Da jedes Thema aus mehreren Unterthemen besteht (für die 5 Themen gibt es insgesamt 20 Unterthemen), ist unter den Auditoren</w:t>
      </w:r>
      <w:r w:rsidR="001A672E">
        <w:rPr>
          <w:lang w:val="de-DE"/>
        </w:rPr>
        <w:t>/Auditorinnen</w:t>
      </w:r>
      <w:r w:rsidRPr="00593844">
        <w:rPr>
          <w:lang w:val="de-DE"/>
        </w:rPr>
        <w:t xml:space="preserve"> eine Diskussion darüber entstanden, wie sie ein Thema bei unterschiedlichen Bewertungen der Unterthemen bewerten sollen.</w:t>
      </w:r>
    </w:p>
    <w:p w14:paraId="6A55DAC8" w14:textId="087C7615" w:rsidR="00FF3DAD" w:rsidRPr="00593844" w:rsidRDefault="00FF3DAD" w:rsidP="00FF3DAD">
      <w:pPr>
        <w:spacing w:after="0"/>
        <w:rPr>
          <w:lang w:val="de-DE"/>
        </w:rPr>
      </w:pPr>
      <w:r w:rsidRPr="00593844">
        <w:rPr>
          <w:lang w:val="de-DE"/>
        </w:rPr>
        <w:t>Die derzeit verfügbaren Dokumente wie das Zertifizierungsschema und die Erläuterungen zu SCL 2.0 geben hier keine klare Antwort, obwohl dies für Auditoren</w:t>
      </w:r>
      <w:r w:rsidR="001A672E">
        <w:rPr>
          <w:lang w:val="de-DE"/>
        </w:rPr>
        <w:t>/Auditorinnen</w:t>
      </w:r>
      <w:r w:rsidRPr="00593844">
        <w:rPr>
          <w:lang w:val="de-DE"/>
        </w:rPr>
        <w:t xml:space="preserve"> von großer Bedeutung ist. </w:t>
      </w:r>
    </w:p>
    <w:p w14:paraId="20005806" w14:textId="77777777" w:rsidR="00F925FC" w:rsidRPr="00593844" w:rsidRDefault="00F925FC" w:rsidP="00F925FC">
      <w:pPr>
        <w:spacing w:after="0"/>
        <w:rPr>
          <w:lang w:val="de-DE"/>
        </w:rPr>
      </w:pPr>
    </w:p>
    <w:p w14:paraId="67D56170" w14:textId="6BCD9245" w:rsidR="00FF3DAD" w:rsidRPr="00593844" w:rsidRDefault="00FF3DAD" w:rsidP="00FF3DAD">
      <w:pPr>
        <w:spacing w:after="0"/>
        <w:rPr>
          <w:lang w:val="de-DE"/>
        </w:rPr>
      </w:pPr>
      <w:r w:rsidRPr="00593844">
        <w:rPr>
          <w:lang w:val="de-DE"/>
        </w:rPr>
        <w:t>In der Praxis wenden die Auditoren</w:t>
      </w:r>
      <w:r w:rsidR="00E544CC">
        <w:rPr>
          <w:lang w:val="de-DE"/>
        </w:rPr>
        <w:t>/Auditorinnen</w:t>
      </w:r>
      <w:r w:rsidRPr="00593844">
        <w:rPr>
          <w:lang w:val="de-DE"/>
        </w:rPr>
        <w:t xml:space="preserve"> bei </w:t>
      </w:r>
      <w:r w:rsidR="00120985" w:rsidRPr="00593844">
        <w:rPr>
          <w:lang w:val="de-DE"/>
        </w:rPr>
        <w:t xml:space="preserve">V </w:t>
      </w:r>
      <w:r w:rsidRPr="00593844">
        <w:rPr>
          <w:lang w:val="de-DE"/>
        </w:rPr>
        <w:t xml:space="preserve">die folgende Regel an: </w:t>
      </w:r>
    </w:p>
    <w:p w14:paraId="0007FF0A" w14:textId="6E707B18" w:rsidR="00FF3DAD" w:rsidRPr="00593844" w:rsidRDefault="00FF3DAD" w:rsidP="00FF3DAD">
      <w:pPr>
        <w:spacing w:after="0"/>
        <w:rPr>
          <w:lang w:val="de-DE"/>
        </w:rPr>
      </w:pPr>
      <w:r w:rsidRPr="00593844">
        <w:rPr>
          <w:lang w:val="de-DE"/>
        </w:rPr>
        <w:t xml:space="preserve">Die niedrigste </w:t>
      </w:r>
      <w:r w:rsidR="00801B4B" w:rsidRPr="00593844">
        <w:rPr>
          <w:lang w:val="de-DE"/>
        </w:rPr>
        <w:t xml:space="preserve">Bewertung </w:t>
      </w:r>
      <w:r w:rsidRPr="00593844">
        <w:rPr>
          <w:lang w:val="de-DE"/>
        </w:rPr>
        <w:t xml:space="preserve">eines Unterthemas innerhalb eines Themas ist </w:t>
      </w:r>
      <w:r w:rsidR="00A63574" w:rsidRPr="00593844">
        <w:rPr>
          <w:lang w:val="de-DE"/>
        </w:rPr>
        <w:t xml:space="preserve">ausschlaggebend </w:t>
      </w:r>
      <w:r w:rsidRPr="00593844">
        <w:rPr>
          <w:lang w:val="de-DE"/>
        </w:rPr>
        <w:t>für die Gewichtung des gesamten Themas. Eine einzige „orangefarbene</w:t>
      </w:r>
      <w:r w:rsidR="00937229" w:rsidRPr="00593844">
        <w:rPr>
          <w:lang w:val="de-DE"/>
        </w:rPr>
        <w:t>“</w:t>
      </w:r>
      <w:r w:rsidRPr="00593844">
        <w:rPr>
          <w:lang w:val="de-DE"/>
        </w:rPr>
        <w:t xml:space="preserve"> Bewertung (die Beschreibungen eines Themas werden teilweise erfüllt und es werden Anstrengungen unternommen, um eine ausreichende Bewertung zu erreichen) eines Unterthemas führt also dazu, dass das gesamte Thema mit </w:t>
      </w:r>
      <w:r w:rsidR="00937229" w:rsidRPr="00593844">
        <w:rPr>
          <w:lang w:val="de-DE"/>
        </w:rPr>
        <w:t>„</w:t>
      </w:r>
      <w:r w:rsidRPr="00593844">
        <w:rPr>
          <w:lang w:val="de-DE"/>
        </w:rPr>
        <w:t>orange</w:t>
      </w:r>
      <w:r w:rsidR="00937229" w:rsidRPr="00593844">
        <w:rPr>
          <w:lang w:val="de-DE"/>
        </w:rPr>
        <w:t>“</w:t>
      </w:r>
      <w:r w:rsidRPr="00593844">
        <w:rPr>
          <w:lang w:val="de-DE"/>
        </w:rPr>
        <w:t xml:space="preserve"> bewertet wird.</w:t>
      </w:r>
    </w:p>
    <w:p w14:paraId="4DCFC94C" w14:textId="77777777" w:rsidR="00FF3DAD" w:rsidRPr="00593844" w:rsidRDefault="00FF3DAD" w:rsidP="00FF3DAD">
      <w:pPr>
        <w:spacing w:after="0"/>
        <w:rPr>
          <w:lang w:val="de-DE"/>
        </w:rPr>
      </w:pPr>
      <w:r w:rsidRPr="00593844">
        <w:rPr>
          <w:lang w:val="de-DE"/>
        </w:rPr>
        <w:t>Da damit die Anforderung, dass alle Themen mit „grün” bewertet werden müssen, nicht erfüllt ist, erfüllt die Organisation die Anforderungen für die betreffende Stufe nicht und es wird für diese Stufe kein Zertifikat/keine Erklärung ausgestellt.</w:t>
      </w:r>
    </w:p>
    <w:p w14:paraId="4E522B71" w14:textId="77777777" w:rsidR="00F925FC" w:rsidRPr="00593844" w:rsidRDefault="00F925FC" w:rsidP="00F925FC">
      <w:pPr>
        <w:spacing w:after="0"/>
        <w:rPr>
          <w:lang w:val="de-DE"/>
        </w:rPr>
      </w:pPr>
    </w:p>
    <w:p w14:paraId="22868345" w14:textId="655CE8D5" w:rsidR="00593844" w:rsidRPr="00593844" w:rsidRDefault="00FA3107" w:rsidP="00593844">
      <w:pPr>
        <w:spacing w:after="0"/>
        <w:rPr>
          <w:lang w:val="de-DE"/>
        </w:rPr>
      </w:pPr>
      <w:r w:rsidRPr="00593844">
        <w:rPr>
          <w:lang w:val="de-DE"/>
        </w:rPr>
        <w:t xml:space="preserve">Bei der Bewertung von R ist dies ebenfalls ein Thema. Wie lautet </w:t>
      </w:r>
      <w:r w:rsidR="00F56E05" w:rsidRPr="00593844">
        <w:rPr>
          <w:lang w:val="de-DE"/>
        </w:rPr>
        <w:t>die Gesamtbewertung</w:t>
      </w:r>
      <w:r w:rsidRPr="00593844">
        <w:rPr>
          <w:lang w:val="de-DE"/>
        </w:rPr>
        <w:t>, wenn innerhalb eines Themas mehr als ein Unterthema mit „orange“ bewertet wird?</w:t>
      </w:r>
    </w:p>
    <w:p w14:paraId="1D1EB113" w14:textId="77777777" w:rsidR="00F925FC" w:rsidRDefault="00F925FC" w:rsidP="00F925FC">
      <w:pPr>
        <w:spacing w:after="0"/>
        <w:rPr>
          <w:lang w:val="de-DE"/>
        </w:rPr>
      </w:pPr>
    </w:p>
    <w:p w14:paraId="48F7C9E5" w14:textId="77777777" w:rsidR="009A5854" w:rsidRDefault="009A5854" w:rsidP="00F925FC">
      <w:pPr>
        <w:spacing w:after="0"/>
        <w:rPr>
          <w:lang w:val="de-DE"/>
        </w:rPr>
      </w:pPr>
    </w:p>
    <w:p w14:paraId="2BCC7CDB" w14:textId="77777777" w:rsidR="009A5854" w:rsidRPr="00593844" w:rsidRDefault="009A5854" w:rsidP="00F925FC">
      <w:pPr>
        <w:spacing w:after="0"/>
        <w:rPr>
          <w:lang w:val="de-DE"/>
        </w:rPr>
      </w:pPr>
    </w:p>
    <w:p w14:paraId="3D7BD6FB" w14:textId="1C2739C4" w:rsidR="00F925FC" w:rsidRPr="00593844" w:rsidRDefault="00FA3107" w:rsidP="00F925FC">
      <w:pPr>
        <w:spacing w:after="0"/>
        <w:rPr>
          <w:color w:val="009691"/>
          <w:lang w:val="de-DE"/>
        </w:rPr>
      </w:pPr>
      <w:r w:rsidRPr="00593844">
        <w:rPr>
          <w:color w:val="009691"/>
          <w:lang w:val="de-DE"/>
        </w:rPr>
        <w:lastRenderedPageBreak/>
        <w:t>Überlegung</w:t>
      </w:r>
      <w:r w:rsidR="00F925FC" w:rsidRPr="00593844">
        <w:rPr>
          <w:color w:val="009691"/>
          <w:lang w:val="de-DE"/>
        </w:rPr>
        <w:t>:</w:t>
      </w:r>
    </w:p>
    <w:p w14:paraId="2C0AE535" w14:textId="0B279E53" w:rsidR="006144E2" w:rsidRPr="00593844" w:rsidRDefault="00D10845" w:rsidP="00F925FC">
      <w:pPr>
        <w:spacing w:after="0"/>
        <w:rPr>
          <w:lang w:val="de-DE"/>
        </w:rPr>
      </w:pPr>
      <w:r w:rsidRPr="00593844">
        <w:rPr>
          <w:lang w:val="de-DE"/>
        </w:rPr>
        <w:t>Der CvD hat die ausführlicheren Hintergrundinformationen, wie in Dokument N 171 erwähnt, zur Kenntnis genommen. Der CvD ist der Ansicht, dass</w:t>
      </w:r>
    </w:p>
    <w:p w14:paraId="68A3CB62" w14:textId="22747621" w:rsidR="001F14B0" w:rsidRPr="00FB7D1C" w:rsidRDefault="001F14B0" w:rsidP="00F925FC">
      <w:pPr>
        <w:pStyle w:val="Listenabsatz"/>
        <w:numPr>
          <w:ilvl w:val="0"/>
          <w:numId w:val="1"/>
        </w:numPr>
        <w:spacing w:after="0"/>
        <w:rPr>
          <w:lang w:val="de-DE"/>
        </w:rPr>
      </w:pPr>
      <w:r w:rsidRPr="00FB7D1C">
        <w:rPr>
          <w:lang w:val="de-DE"/>
        </w:rPr>
        <w:t>dass das Urteil des Auditor</w:t>
      </w:r>
      <w:r w:rsidR="00EA6C99" w:rsidRPr="00FB7D1C">
        <w:rPr>
          <w:lang w:val="de-DE"/>
        </w:rPr>
        <w:t>s</w:t>
      </w:r>
      <w:r w:rsidRPr="00FB7D1C">
        <w:rPr>
          <w:lang w:val="de-DE"/>
        </w:rPr>
        <w:t>/der Auditorin ausschlaggebend ist.</w:t>
      </w:r>
    </w:p>
    <w:p w14:paraId="10E3A68E" w14:textId="31F8AE0C" w:rsidR="006144E2" w:rsidRPr="001F14B0" w:rsidRDefault="005D14AA" w:rsidP="001F14B0">
      <w:pPr>
        <w:pStyle w:val="Listenabsatz"/>
        <w:numPr>
          <w:ilvl w:val="0"/>
          <w:numId w:val="1"/>
        </w:numPr>
        <w:spacing w:after="0"/>
        <w:rPr>
          <w:lang w:val="de-DE"/>
        </w:rPr>
      </w:pPr>
      <w:r w:rsidRPr="00593844">
        <w:rPr>
          <w:lang w:val="de-DE"/>
        </w:rPr>
        <w:t xml:space="preserve">dass die oben beschriebene </w:t>
      </w:r>
      <w:r w:rsidR="00B32559" w:rsidRPr="00593844">
        <w:rPr>
          <w:lang w:val="de-DE"/>
        </w:rPr>
        <w:t xml:space="preserve">praktische Vorgehensweise </w:t>
      </w:r>
      <w:r w:rsidRPr="00593844">
        <w:rPr>
          <w:lang w:val="de-DE"/>
        </w:rPr>
        <w:t>nicht mit dem Normtext übereinstimmt, wo von „in ausreichendem Maße (grün) die Rede ist.</w:t>
      </w:r>
    </w:p>
    <w:p w14:paraId="06EBEBBA" w14:textId="4765570E" w:rsidR="00390A4C" w:rsidRPr="00593844" w:rsidRDefault="005D14AA" w:rsidP="00390A4C">
      <w:pPr>
        <w:pStyle w:val="Listenabsatz"/>
        <w:numPr>
          <w:ilvl w:val="0"/>
          <w:numId w:val="1"/>
        </w:numPr>
        <w:spacing w:after="0"/>
        <w:rPr>
          <w:lang w:val="de-DE"/>
        </w:rPr>
      </w:pPr>
      <w:r w:rsidRPr="00593844">
        <w:rPr>
          <w:lang w:val="de-DE"/>
        </w:rPr>
        <w:t xml:space="preserve">Bei der Bewertung eines Themas </w:t>
      </w:r>
      <w:r w:rsidR="00896F79" w:rsidRPr="00593844">
        <w:rPr>
          <w:lang w:val="de-DE"/>
        </w:rPr>
        <w:t>im Bereich</w:t>
      </w:r>
      <w:r w:rsidRPr="00593844">
        <w:rPr>
          <w:lang w:val="de-DE"/>
        </w:rPr>
        <w:t xml:space="preserve"> R als </w:t>
      </w:r>
      <w:r w:rsidR="00896F79" w:rsidRPr="00593844">
        <w:rPr>
          <w:lang w:val="de-DE"/>
        </w:rPr>
        <w:t xml:space="preserve">auch </w:t>
      </w:r>
      <w:r w:rsidR="00B32559" w:rsidRPr="00593844">
        <w:rPr>
          <w:lang w:val="de-DE"/>
        </w:rPr>
        <w:t xml:space="preserve">V </w:t>
      </w:r>
      <w:r w:rsidRPr="00593844">
        <w:rPr>
          <w:lang w:val="de-DE"/>
        </w:rPr>
        <w:t xml:space="preserve">muss davon ausgegangen werden, dass das „Gesamtbild”, das wahrgenommen wird, in ausreichendem Maße dem Niveau </w:t>
      </w:r>
      <w:r w:rsidR="00C45FD2" w:rsidRPr="00593844">
        <w:rPr>
          <w:lang w:val="de-DE"/>
        </w:rPr>
        <w:t xml:space="preserve">der jeweiligen </w:t>
      </w:r>
      <w:r w:rsidRPr="00593844">
        <w:rPr>
          <w:lang w:val="de-DE"/>
        </w:rPr>
        <w:t xml:space="preserve">Stufe </w:t>
      </w:r>
      <w:r w:rsidR="00C45FD2" w:rsidRPr="00593844">
        <w:rPr>
          <w:lang w:val="de-DE"/>
        </w:rPr>
        <w:t>entspricht</w:t>
      </w:r>
      <w:r w:rsidRPr="00593844">
        <w:rPr>
          <w:lang w:val="de-DE"/>
        </w:rPr>
        <w:t xml:space="preserve">. Hier gelten die folgenden Nuancen: </w:t>
      </w:r>
    </w:p>
    <w:p w14:paraId="041D38BF" w14:textId="29DD2690" w:rsidR="0065489D" w:rsidRPr="00593844" w:rsidRDefault="0084798A" w:rsidP="0065489D">
      <w:pPr>
        <w:pStyle w:val="Listenabsatz"/>
        <w:numPr>
          <w:ilvl w:val="1"/>
          <w:numId w:val="1"/>
        </w:numPr>
        <w:spacing w:before="100" w:beforeAutospacing="1" w:after="100" w:afterAutospacing="1" w:line="240" w:lineRule="auto"/>
        <w:rPr>
          <w:rFonts w:eastAsia="Times New Roman" w:cs="Times New Roman"/>
          <w:lang w:val="de-DE" w:eastAsia="de-DE"/>
        </w:rPr>
      </w:pPr>
      <w:r w:rsidRPr="00593844">
        <w:rPr>
          <w:rFonts w:eastAsia="Times New Roman" w:cs="Times New Roman"/>
          <w:lang w:val="de-DE" w:eastAsia="de-DE"/>
        </w:rPr>
        <w:t xml:space="preserve">Eine Organisation muss die Möglichkeit haben, im Bereich der Rahmenbedingungen und des Verhaltens nachweislich </w:t>
      </w:r>
      <w:r w:rsidR="0031405C" w:rsidRPr="00593844">
        <w:rPr>
          <w:rFonts w:eastAsia="Times New Roman" w:cs="Times New Roman"/>
          <w:lang w:val="de-DE" w:eastAsia="de-DE"/>
        </w:rPr>
        <w:t xml:space="preserve">an </w:t>
      </w:r>
      <w:r w:rsidRPr="00593844">
        <w:rPr>
          <w:rFonts w:eastAsia="Times New Roman" w:cs="Times New Roman"/>
          <w:lang w:val="de-DE" w:eastAsia="de-DE"/>
        </w:rPr>
        <w:t xml:space="preserve">einem Unterthema zu </w:t>
      </w:r>
      <w:r w:rsidR="0031405C" w:rsidRPr="00593844">
        <w:rPr>
          <w:rFonts w:eastAsia="Times New Roman" w:cs="Times New Roman"/>
          <w:lang w:val="de-DE" w:eastAsia="de-DE"/>
        </w:rPr>
        <w:t xml:space="preserve">arbeiten </w:t>
      </w:r>
      <w:r w:rsidRPr="00593844">
        <w:rPr>
          <w:rFonts w:eastAsia="Times New Roman" w:cs="Times New Roman"/>
          <w:lang w:val="de-DE" w:eastAsia="de-DE"/>
        </w:rPr>
        <w:t>(„orangefarbene“ Bewertung (die Beschreibungen des Unterthemas werden teilweise erfüllt und es werden Anstrengungen unternommen, um eine ausreichende Bewertung zu erreichen)), ohne dafür „bestraft“ zu werden.</w:t>
      </w:r>
    </w:p>
    <w:p w14:paraId="65927B9B" w14:textId="4EB130BF" w:rsidR="00F639D2" w:rsidRPr="00593844" w:rsidRDefault="00B7498A" w:rsidP="00F639D2">
      <w:pPr>
        <w:pStyle w:val="Listenabsatz"/>
        <w:numPr>
          <w:ilvl w:val="1"/>
          <w:numId w:val="1"/>
        </w:numPr>
        <w:spacing w:before="100" w:beforeAutospacing="1" w:after="100" w:afterAutospacing="1" w:line="240" w:lineRule="auto"/>
        <w:rPr>
          <w:rFonts w:eastAsia="Times New Roman" w:cs="Times New Roman"/>
          <w:lang w:val="de-DE" w:eastAsia="de-DE"/>
        </w:rPr>
      </w:pPr>
      <w:r w:rsidRPr="00593844">
        <w:rPr>
          <w:rFonts w:eastAsia="Times New Roman" w:cs="Times New Roman"/>
          <w:lang w:val="de-DE" w:eastAsia="de-DE"/>
        </w:rPr>
        <w:t>I</w:t>
      </w:r>
      <w:r w:rsidR="0065489D" w:rsidRPr="00593844">
        <w:rPr>
          <w:rFonts w:eastAsia="Times New Roman" w:cs="Times New Roman"/>
          <w:lang w:val="de-DE" w:eastAsia="de-DE"/>
        </w:rPr>
        <w:t>m Bereich der Rahmenbedingungen</w:t>
      </w:r>
      <w:r w:rsidRPr="00593844">
        <w:rPr>
          <w:rFonts w:eastAsia="Times New Roman" w:cs="Times New Roman"/>
          <w:lang w:val="de-DE" w:eastAsia="de-DE"/>
        </w:rPr>
        <w:t xml:space="preserve"> darf</w:t>
      </w:r>
      <w:r w:rsidR="0065489D" w:rsidRPr="00593844">
        <w:rPr>
          <w:rFonts w:eastAsia="Times New Roman" w:cs="Times New Roman"/>
          <w:lang w:val="de-DE" w:eastAsia="de-DE"/>
        </w:rPr>
        <w:t xml:space="preserve"> zu jedem Thema ein Unterthema mit „orange“ bewertet werden, ohne dass das Thema dadurch direkt die Bewertung „orange“ erhält.</w:t>
      </w:r>
    </w:p>
    <w:p w14:paraId="1596F731" w14:textId="09403D2A" w:rsidR="008A1E8F" w:rsidRPr="00012BCE" w:rsidRDefault="008A1E8F" w:rsidP="008A1E8F">
      <w:pPr>
        <w:pStyle w:val="Listenabsatz"/>
        <w:numPr>
          <w:ilvl w:val="1"/>
          <w:numId w:val="1"/>
        </w:numPr>
        <w:spacing w:after="0"/>
        <w:rPr>
          <w:lang w:val="de-DE"/>
        </w:rPr>
      </w:pPr>
      <w:r w:rsidRPr="00012BCE">
        <w:rPr>
          <w:lang w:val="de-DE"/>
        </w:rPr>
        <w:t xml:space="preserve">Im Bereich der Rahmenbedingungen führt eine Bewertung mit „orange“ in zwei oder mehr Unterthemen innerhalb desselben Themas zu einer Bewertung mit „orange“ für das gesamte Thema. </w:t>
      </w:r>
    </w:p>
    <w:p w14:paraId="4D9F6B12" w14:textId="34886862" w:rsidR="003F0F06" w:rsidRPr="00593844" w:rsidRDefault="001051BE" w:rsidP="003F0F06">
      <w:pPr>
        <w:pStyle w:val="Listenabsatz"/>
        <w:numPr>
          <w:ilvl w:val="1"/>
          <w:numId w:val="1"/>
        </w:numPr>
        <w:spacing w:before="100" w:beforeAutospacing="1" w:after="100" w:afterAutospacing="1" w:line="240" w:lineRule="auto"/>
        <w:rPr>
          <w:rFonts w:eastAsia="Times New Roman" w:cs="Times New Roman"/>
          <w:lang w:val="de-DE" w:eastAsia="de-DE"/>
        </w:rPr>
      </w:pPr>
      <w:r w:rsidRPr="00593844">
        <w:rPr>
          <w:rFonts w:eastAsia="Times New Roman" w:cs="Times New Roman"/>
          <w:lang w:val="de-DE" w:eastAsia="de-DE"/>
        </w:rPr>
        <w:t>Im</w:t>
      </w:r>
      <w:r w:rsidR="006A4268" w:rsidRPr="00593844">
        <w:rPr>
          <w:rFonts w:eastAsia="Times New Roman" w:cs="Times New Roman"/>
          <w:lang w:val="de-DE" w:eastAsia="de-DE"/>
        </w:rPr>
        <w:t xml:space="preserve"> Bereich Verhalten </w:t>
      </w:r>
      <w:r w:rsidRPr="00593844">
        <w:rPr>
          <w:rFonts w:eastAsia="Times New Roman" w:cs="Times New Roman"/>
          <w:lang w:val="de-DE" w:eastAsia="de-DE"/>
        </w:rPr>
        <w:t xml:space="preserve">darf </w:t>
      </w:r>
      <w:r w:rsidR="006A4268" w:rsidRPr="00593844">
        <w:rPr>
          <w:rFonts w:eastAsia="Times New Roman" w:cs="Times New Roman"/>
          <w:lang w:val="de-DE" w:eastAsia="de-DE"/>
        </w:rPr>
        <w:t>zu jedem Thema ein Unterthema mit „orange“ bewertet werden, ohne dass das Thema dadurch direkt mit „orange“ bewertet wird.</w:t>
      </w:r>
    </w:p>
    <w:p w14:paraId="733E3336" w14:textId="4CE6F356" w:rsidR="003F0F06" w:rsidRPr="00593844" w:rsidRDefault="001051BE" w:rsidP="003F0F06">
      <w:pPr>
        <w:pStyle w:val="Listenabsatz"/>
        <w:numPr>
          <w:ilvl w:val="1"/>
          <w:numId w:val="1"/>
        </w:numPr>
        <w:spacing w:before="100" w:beforeAutospacing="1" w:after="100" w:afterAutospacing="1" w:line="240" w:lineRule="auto"/>
        <w:rPr>
          <w:rFonts w:eastAsia="Times New Roman" w:cs="Times New Roman"/>
          <w:lang w:val="de-DE" w:eastAsia="de-DE"/>
        </w:rPr>
      </w:pPr>
      <w:r w:rsidRPr="00593844">
        <w:rPr>
          <w:rFonts w:eastAsia="Times New Roman" w:cs="Times New Roman"/>
          <w:lang w:val="de-DE" w:eastAsia="de-DE"/>
        </w:rPr>
        <w:t>Im</w:t>
      </w:r>
      <w:r w:rsidR="006A4268" w:rsidRPr="00593844">
        <w:rPr>
          <w:rFonts w:eastAsia="Times New Roman" w:cs="Times New Roman"/>
          <w:lang w:val="de-DE" w:eastAsia="de-DE"/>
        </w:rPr>
        <w:t xml:space="preserve"> Bereich Verhalten</w:t>
      </w:r>
      <w:r w:rsidR="00D066DA" w:rsidRPr="00593844">
        <w:rPr>
          <w:rFonts w:eastAsia="Times New Roman" w:cs="Times New Roman"/>
          <w:lang w:val="de-DE" w:eastAsia="de-DE"/>
        </w:rPr>
        <w:t xml:space="preserve"> führt</w:t>
      </w:r>
      <w:r w:rsidR="006A4268" w:rsidRPr="00593844">
        <w:rPr>
          <w:rFonts w:eastAsia="Times New Roman" w:cs="Times New Roman"/>
          <w:lang w:val="de-DE" w:eastAsia="de-DE"/>
        </w:rPr>
        <w:t xml:space="preserve"> eine „orangefarbene“ Bewertung bei einem zweiten Unterthema zu einer „orangefarbenen“ Bewertung </w:t>
      </w:r>
      <w:r w:rsidR="00D066DA" w:rsidRPr="00593844">
        <w:rPr>
          <w:rFonts w:eastAsia="Times New Roman" w:cs="Times New Roman"/>
          <w:lang w:val="de-DE" w:eastAsia="de-DE"/>
        </w:rPr>
        <w:t>des jeweiligen</w:t>
      </w:r>
      <w:r w:rsidR="006A4268" w:rsidRPr="00593844">
        <w:rPr>
          <w:rFonts w:eastAsia="Times New Roman" w:cs="Times New Roman"/>
          <w:lang w:val="de-DE" w:eastAsia="de-DE"/>
        </w:rPr>
        <w:t xml:space="preserve"> Thema</w:t>
      </w:r>
      <w:r w:rsidR="00D066DA" w:rsidRPr="00593844">
        <w:rPr>
          <w:rFonts w:eastAsia="Times New Roman" w:cs="Times New Roman"/>
          <w:lang w:val="de-DE" w:eastAsia="de-DE"/>
        </w:rPr>
        <w:t>s</w:t>
      </w:r>
      <w:r w:rsidR="006A4268" w:rsidRPr="00593844">
        <w:rPr>
          <w:rFonts w:eastAsia="Times New Roman" w:cs="Times New Roman"/>
          <w:lang w:val="de-DE" w:eastAsia="de-DE"/>
        </w:rPr>
        <w:t xml:space="preserve">, </w:t>
      </w:r>
      <w:r w:rsidR="004B5194" w:rsidRPr="00593844">
        <w:rPr>
          <w:rFonts w:eastAsia="Times New Roman" w:cs="Times New Roman"/>
          <w:lang w:val="de-DE" w:eastAsia="de-DE"/>
        </w:rPr>
        <w:t xml:space="preserve">was </w:t>
      </w:r>
      <w:r w:rsidR="006A4268" w:rsidRPr="00593844">
        <w:rPr>
          <w:rFonts w:eastAsia="Times New Roman" w:cs="Times New Roman"/>
          <w:lang w:val="de-DE" w:eastAsia="de-DE"/>
        </w:rPr>
        <w:t xml:space="preserve">unmittelbar </w:t>
      </w:r>
      <w:r w:rsidR="004B5194" w:rsidRPr="00593844">
        <w:rPr>
          <w:rFonts w:eastAsia="Times New Roman" w:cs="Times New Roman"/>
          <w:lang w:val="de-DE" w:eastAsia="de-DE"/>
        </w:rPr>
        <w:t>zeigt</w:t>
      </w:r>
      <w:r w:rsidR="006A4268" w:rsidRPr="00593844">
        <w:rPr>
          <w:rFonts w:eastAsia="Times New Roman" w:cs="Times New Roman"/>
          <w:lang w:val="de-DE" w:eastAsia="de-DE"/>
        </w:rPr>
        <w:t xml:space="preserve">, dass die gestellte Anforderung nicht erfüllt </w:t>
      </w:r>
      <w:r w:rsidR="009541B6" w:rsidRPr="00593844">
        <w:rPr>
          <w:rFonts w:eastAsia="Times New Roman" w:cs="Times New Roman"/>
          <w:lang w:val="de-DE" w:eastAsia="de-DE"/>
        </w:rPr>
        <w:t>ist</w:t>
      </w:r>
      <w:r w:rsidR="006A4268" w:rsidRPr="00593844">
        <w:rPr>
          <w:rFonts w:eastAsia="Times New Roman" w:cs="Times New Roman"/>
          <w:lang w:val="de-DE" w:eastAsia="de-DE"/>
        </w:rPr>
        <w:t>.</w:t>
      </w:r>
    </w:p>
    <w:p w14:paraId="53E4D71B" w14:textId="3D07C830" w:rsidR="00006487" w:rsidRPr="00593844" w:rsidRDefault="004B5194" w:rsidP="00006487">
      <w:pPr>
        <w:pStyle w:val="Listenabsatz"/>
        <w:numPr>
          <w:ilvl w:val="1"/>
          <w:numId w:val="1"/>
        </w:numPr>
        <w:spacing w:before="100" w:beforeAutospacing="1" w:after="100" w:afterAutospacing="1" w:line="240" w:lineRule="auto"/>
        <w:rPr>
          <w:rFonts w:eastAsia="Times New Roman" w:cs="Times New Roman"/>
          <w:lang w:val="de-DE" w:eastAsia="de-DE"/>
        </w:rPr>
      </w:pPr>
      <w:r w:rsidRPr="00593844">
        <w:rPr>
          <w:rFonts w:eastAsia="Times New Roman" w:cs="Times New Roman"/>
          <w:lang w:val="de-DE" w:eastAsia="de-DE"/>
        </w:rPr>
        <w:t>Im</w:t>
      </w:r>
      <w:r w:rsidR="003F0F06" w:rsidRPr="00593844">
        <w:rPr>
          <w:rFonts w:eastAsia="Times New Roman" w:cs="Times New Roman"/>
          <w:lang w:val="de-DE" w:eastAsia="de-DE"/>
        </w:rPr>
        <w:t xml:space="preserve"> Bereich Verhalten </w:t>
      </w:r>
      <w:r w:rsidR="0082780F" w:rsidRPr="00593844">
        <w:rPr>
          <w:rFonts w:eastAsia="Times New Roman" w:cs="Times New Roman"/>
          <w:lang w:val="de-DE" w:eastAsia="de-DE"/>
        </w:rPr>
        <w:t xml:space="preserve">führt </w:t>
      </w:r>
      <w:r w:rsidR="003F0F06" w:rsidRPr="00593844">
        <w:rPr>
          <w:rFonts w:eastAsia="Times New Roman" w:cs="Times New Roman"/>
          <w:lang w:val="de-DE" w:eastAsia="de-DE"/>
        </w:rPr>
        <w:t>eine „rote“ Bewertung eines Unterthemas automatisch zu einer „roten“ Bewertung des Themas, wodurch sofort ersichtlich wird, dass die gestellte Anforderung (alle Themen müssen mit „grün“ bewertet werden) nicht erfüllt ist.</w:t>
      </w:r>
    </w:p>
    <w:p w14:paraId="148660A8" w14:textId="4ED0A4ED" w:rsidR="00006487" w:rsidRPr="00593844" w:rsidRDefault="00006487" w:rsidP="00006487">
      <w:pPr>
        <w:pStyle w:val="Listenabsatz"/>
        <w:numPr>
          <w:ilvl w:val="1"/>
          <w:numId w:val="1"/>
        </w:numPr>
        <w:spacing w:before="100" w:beforeAutospacing="1" w:after="100" w:afterAutospacing="1" w:line="240" w:lineRule="auto"/>
        <w:rPr>
          <w:rFonts w:eastAsia="Times New Roman" w:cs="Times New Roman"/>
          <w:lang w:val="de-DE" w:eastAsia="de-DE"/>
        </w:rPr>
      </w:pPr>
      <w:r w:rsidRPr="00593844">
        <w:rPr>
          <w:rFonts w:eastAsia="Times New Roman" w:cs="Times New Roman"/>
          <w:lang w:val="de-DE" w:eastAsia="de-DE"/>
        </w:rPr>
        <w:t xml:space="preserve">Bei SCL Light und SCL Light für kleine Organisationen müssen Organisationen jährlich angeben, welche </w:t>
      </w:r>
      <w:r w:rsidR="00022C6D" w:rsidRPr="00593844">
        <w:rPr>
          <w:rFonts w:eastAsia="Times New Roman" w:cs="Times New Roman"/>
          <w:lang w:val="de-DE" w:eastAsia="de-DE"/>
        </w:rPr>
        <w:t>Verhaltensziele</w:t>
      </w:r>
      <w:r w:rsidRPr="00593844">
        <w:rPr>
          <w:rFonts w:eastAsia="Times New Roman" w:cs="Times New Roman"/>
          <w:lang w:val="de-DE" w:eastAsia="de-DE"/>
        </w:rPr>
        <w:t xml:space="preserve"> sie im folgenden Jahr in ihrer Organisation </w:t>
      </w:r>
      <w:r w:rsidR="00022C6D" w:rsidRPr="00593844">
        <w:rPr>
          <w:rFonts w:eastAsia="Times New Roman" w:cs="Times New Roman"/>
          <w:lang w:val="de-DE" w:eastAsia="de-DE"/>
        </w:rPr>
        <w:t xml:space="preserve">erreichen </w:t>
      </w:r>
      <w:r w:rsidRPr="00593844">
        <w:rPr>
          <w:rFonts w:eastAsia="Times New Roman" w:cs="Times New Roman"/>
          <w:lang w:val="de-DE" w:eastAsia="de-DE"/>
        </w:rPr>
        <w:t xml:space="preserve">möchten. </w:t>
      </w:r>
    </w:p>
    <w:p w14:paraId="1E56098E" w14:textId="5E0859D2" w:rsidR="00006487" w:rsidRPr="00593844" w:rsidRDefault="00006487" w:rsidP="00006487">
      <w:pPr>
        <w:pStyle w:val="Listenabsatz"/>
        <w:spacing w:before="100" w:beforeAutospacing="1" w:after="100" w:afterAutospacing="1" w:line="240" w:lineRule="auto"/>
        <w:ind w:left="1080"/>
        <w:rPr>
          <w:rFonts w:eastAsia="Times New Roman" w:cs="Times New Roman"/>
          <w:lang w:val="de-DE" w:eastAsia="de-DE"/>
        </w:rPr>
      </w:pPr>
      <w:r w:rsidRPr="00593844">
        <w:rPr>
          <w:rFonts w:eastAsia="Times New Roman" w:cs="Times New Roman"/>
          <w:lang w:val="de-DE" w:eastAsia="de-DE"/>
        </w:rPr>
        <w:t xml:space="preserve">Wenn eine Organisation bei SCL Light und SCL Light für kleine Organisationen bei einem Unterthema die Bewertung „orange” erhält, muss die Organisation ein </w:t>
      </w:r>
      <w:r w:rsidR="00E313D3" w:rsidRPr="00593844">
        <w:rPr>
          <w:rFonts w:eastAsia="Times New Roman" w:cs="Times New Roman"/>
          <w:lang w:val="de-DE" w:eastAsia="de-DE"/>
        </w:rPr>
        <w:t xml:space="preserve">Verhaltensziel </w:t>
      </w:r>
      <w:r w:rsidRPr="00593844">
        <w:rPr>
          <w:rFonts w:eastAsia="Times New Roman" w:cs="Times New Roman"/>
          <w:lang w:val="de-DE" w:eastAsia="de-DE"/>
        </w:rPr>
        <w:t xml:space="preserve">mit einer zu realisierenden Verhaltensänderung zu diesem Unterthema festlegen. Während des Folgeaudits </w:t>
      </w:r>
      <w:r w:rsidR="00E313D3" w:rsidRPr="00593844">
        <w:rPr>
          <w:rFonts w:eastAsia="Times New Roman" w:cs="Times New Roman"/>
          <w:lang w:val="de-DE" w:eastAsia="de-DE"/>
        </w:rPr>
        <w:t xml:space="preserve">wird </w:t>
      </w:r>
      <w:r w:rsidRPr="00593844">
        <w:rPr>
          <w:rFonts w:eastAsia="Times New Roman" w:cs="Times New Roman"/>
          <w:lang w:val="de-DE" w:eastAsia="de-DE"/>
        </w:rPr>
        <w:t>die Verhaltensänderung bewertet.</w:t>
      </w:r>
    </w:p>
    <w:p w14:paraId="64787E4B" w14:textId="77777777" w:rsidR="00F925FC" w:rsidRPr="00593844" w:rsidRDefault="00F925FC" w:rsidP="00F925FC">
      <w:pPr>
        <w:spacing w:after="0"/>
        <w:rPr>
          <w:color w:val="009691"/>
          <w:lang w:val="de-DE"/>
        </w:rPr>
      </w:pPr>
    </w:p>
    <w:p w14:paraId="7D91FC40" w14:textId="3E7ACBE2" w:rsidR="00F925FC" w:rsidRPr="00593844" w:rsidRDefault="00006487" w:rsidP="00F925FC">
      <w:pPr>
        <w:spacing w:after="0"/>
        <w:rPr>
          <w:color w:val="009691"/>
          <w:lang w:val="de-DE"/>
        </w:rPr>
      </w:pPr>
      <w:r w:rsidRPr="00593844">
        <w:rPr>
          <w:color w:val="009691"/>
          <w:lang w:val="de-DE"/>
        </w:rPr>
        <w:t>Beschluss</w:t>
      </w:r>
      <w:r w:rsidR="00F925FC" w:rsidRPr="00593844">
        <w:rPr>
          <w:color w:val="009691"/>
          <w:lang w:val="de-DE"/>
        </w:rPr>
        <w:t>:</w:t>
      </w:r>
    </w:p>
    <w:p w14:paraId="648730DD" w14:textId="501299A0" w:rsidR="00F925FC" w:rsidRPr="00593844" w:rsidRDefault="00BA0311" w:rsidP="00F925FC">
      <w:pPr>
        <w:spacing w:after="0"/>
        <w:rPr>
          <w:lang w:val="de-DE"/>
        </w:rPr>
      </w:pPr>
      <w:r w:rsidRPr="00593844">
        <w:rPr>
          <w:lang w:val="de-DE"/>
        </w:rPr>
        <w:t>Der CvD SCL hat folgende Beschlüsse gefasst:</w:t>
      </w:r>
    </w:p>
    <w:p w14:paraId="354A3292" w14:textId="79B432C4" w:rsidR="00EA6C99" w:rsidRPr="00012BCE" w:rsidRDefault="00170BDE" w:rsidP="00F925FC">
      <w:pPr>
        <w:pStyle w:val="Listenabsatz"/>
        <w:numPr>
          <w:ilvl w:val="0"/>
          <w:numId w:val="2"/>
        </w:numPr>
        <w:spacing w:after="0"/>
        <w:rPr>
          <w:lang w:val="de-DE"/>
        </w:rPr>
      </w:pPr>
      <w:r w:rsidRPr="00012BCE">
        <w:rPr>
          <w:lang w:val="de-DE"/>
        </w:rPr>
        <w:t xml:space="preserve">Das Urteil </w:t>
      </w:r>
      <w:r w:rsidR="00EA6C99" w:rsidRPr="00012BCE">
        <w:rPr>
          <w:lang w:val="de-DE"/>
        </w:rPr>
        <w:t xml:space="preserve">des Auditors/der Auditorin </w:t>
      </w:r>
      <w:r w:rsidRPr="00012BCE">
        <w:rPr>
          <w:lang w:val="de-DE"/>
        </w:rPr>
        <w:t>ist entscheidend.</w:t>
      </w:r>
    </w:p>
    <w:p w14:paraId="577AE3DA" w14:textId="78B43B0C" w:rsidR="00404871" w:rsidRPr="00593844" w:rsidRDefault="00404871" w:rsidP="00F925FC">
      <w:pPr>
        <w:pStyle w:val="Listenabsatz"/>
        <w:numPr>
          <w:ilvl w:val="0"/>
          <w:numId w:val="2"/>
        </w:numPr>
        <w:spacing w:after="0"/>
        <w:rPr>
          <w:lang w:val="de-DE"/>
        </w:rPr>
      </w:pPr>
      <w:r w:rsidRPr="00593844">
        <w:rPr>
          <w:lang w:val="de-DE"/>
        </w:rPr>
        <w:t>Ausgangspunkt ist, dass das Gesamtbild eines Themas zum gewünschten Stufenlevel passen muss.</w:t>
      </w:r>
    </w:p>
    <w:p w14:paraId="5BE9D11F" w14:textId="6F443DFE" w:rsidR="00F925FC" w:rsidRPr="00593844" w:rsidRDefault="00612856" w:rsidP="00F925FC">
      <w:pPr>
        <w:pStyle w:val="Listenabsatz"/>
        <w:numPr>
          <w:ilvl w:val="0"/>
          <w:numId w:val="2"/>
        </w:numPr>
        <w:spacing w:after="0"/>
        <w:rPr>
          <w:lang w:val="de-DE"/>
        </w:rPr>
      </w:pPr>
      <w:r w:rsidRPr="00593844">
        <w:rPr>
          <w:lang w:val="de-DE"/>
        </w:rPr>
        <w:t>Hierbei gelten die folgenden Rahmenbedingungen</w:t>
      </w:r>
      <w:r w:rsidR="00F925FC" w:rsidRPr="00593844">
        <w:rPr>
          <w:lang w:val="de-DE"/>
        </w:rPr>
        <w:t>:</w:t>
      </w:r>
    </w:p>
    <w:p w14:paraId="04A7E52E" w14:textId="3F8C0873" w:rsidR="001339ED" w:rsidRPr="00593844" w:rsidRDefault="001339ED" w:rsidP="00F925FC">
      <w:pPr>
        <w:pStyle w:val="Listenabsatz"/>
        <w:numPr>
          <w:ilvl w:val="1"/>
          <w:numId w:val="2"/>
        </w:numPr>
        <w:spacing w:after="0"/>
        <w:rPr>
          <w:lang w:val="de-DE"/>
        </w:rPr>
      </w:pPr>
      <w:r w:rsidRPr="00593844">
        <w:rPr>
          <w:lang w:val="de-DE"/>
        </w:rPr>
        <w:t>Eine Organisation muss bei einem Audit gemäß dem SCL die Möglichkeit haben, nachweislich mit Unterthemen zu Rahmenbedingungen und Verhalten zu arbeiten (</w:t>
      </w:r>
      <w:r w:rsidR="00103214" w:rsidRPr="00593844">
        <w:rPr>
          <w:lang w:val="de-DE"/>
        </w:rPr>
        <w:t>„</w:t>
      </w:r>
      <w:r w:rsidRPr="00593844">
        <w:rPr>
          <w:lang w:val="de-DE"/>
        </w:rPr>
        <w:t>orangefarbene</w:t>
      </w:r>
      <w:r w:rsidR="00103214" w:rsidRPr="00593844">
        <w:rPr>
          <w:lang w:val="de-DE"/>
        </w:rPr>
        <w:t>“</w:t>
      </w:r>
      <w:r w:rsidRPr="00593844">
        <w:rPr>
          <w:lang w:val="de-DE"/>
        </w:rPr>
        <w:t xml:space="preserve"> Bewertung (die Beschreibungen zu einem Unterthema werden teilweise erfüllt und es werden Anstrengungen unternommen, um eine ausreichende Bewertung zu erreichen)), ohne dafür </w:t>
      </w:r>
      <w:r w:rsidR="00103214" w:rsidRPr="00593844">
        <w:rPr>
          <w:lang w:val="de-DE"/>
        </w:rPr>
        <w:t>„</w:t>
      </w:r>
      <w:r w:rsidRPr="00593844">
        <w:rPr>
          <w:lang w:val="de-DE"/>
        </w:rPr>
        <w:t>bestraf</w:t>
      </w:r>
      <w:r w:rsidR="00103214" w:rsidRPr="00593844">
        <w:rPr>
          <w:lang w:val="de-DE"/>
        </w:rPr>
        <w:t>t“</w:t>
      </w:r>
      <w:r w:rsidRPr="00593844">
        <w:rPr>
          <w:lang w:val="de-DE"/>
        </w:rPr>
        <w:t xml:space="preserve"> zu werden. </w:t>
      </w:r>
    </w:p>
    <w:p w14:paraId="437B23DB" w14:textId="7B5A593F" w:rsidR="00F925FC" w:rsidRPr="00593844" w:rsidRDefault="00C216E8" w:rsidP="00F925FC">
      <w:pPr>
        <w:pStyle w:val="Listenabsatz"/>
        <w:numPr>
          <w:ilvl w:val="1"/>
          <w:numId w:val="2"/>
        </w:numPr>
        <w:spacing w:after="0"/>
        <w:rPr>
          <w:lang w:val="de-DE"/>
        </w:rPr>
      </w:pPr>
      <w:r w:rsidRPr="00593844">
        <w:rPr>
          <w:lang w:val="de-DE"/>
        </w:rPr>
        <w:lastRenderedPageBreak/>
        <w:t xml:space="preserve">Im Bereich der Rahmenbedingungen darf zu jedem Thema ein Unterthema mit </w:t>
      </w:r>
      <w:r w:rsidR="00694C56" w:rsidRPr="00593844">
        <w:rPr>
          <w:lang w:val="de-DE"/>
        </w:rPr>
        <w:t>„</w:t>
      </w:r>
      <w:r w:rsidRPr="00593844">
        <w:rPr>
          <w:lang w:val="de-DE"/>
        </w:rPr>
        <w:t>orang</w:t>
      </w:r>
      <w:r w:rsidR="00694C56" w:rsidRPr="00593844">
        <w:rPr>
          <w:lang w:val="de-DE"/>
        </w:rPr>
        <w:t>e“</w:t>
      </w:r>
      <w:r w:rsidRPr="00593844">
        <w:rPr>
          <w:lang w:val="de-DE"/>
        </w:rPr>
        <w:t xml:space="preserve"> bewertet werden, ohne dass das Thema dadurch direkt die Bewertung </w:t>
      </w:r>
      <w:r w:rsidR="00694C56" w:rsidRPr="00593844">
        <w:rPr>
          <w:lang w:val="de-DE"/>
        </w:rPr>
        <w:t>„</w:t>
      </w:r>
      <w:r w:rsidRPr="00593844">
        <w:rPr>
          <w:lang w:val="de-DE"/>
        </w:rPr>
        <w:t>orang</w:t>
      </w:r>
      <w:r w:rsidR="00694C56" w:rsidRPr="00593844">
        <w:rPr>
          <w:lang w:val="de-DE"/>
        </w:rPr>
        <w:t>e“</w:t>
      </w:r>
      <w:r w:rsidRPr="00593844">
        <w:rPr>
          <w:lang w:val="de-DE"/>
        </w:rPr>
        <w:t xml:space="preserve"> erhält.</w:t>
      </w:r>
    </w:p>
    <w:p w14:paraId="38EF2535" w14:textId="77777777" w:rsidR="00DA0130" w:rsidRPr="00012BCE" w:rsidRDefault="003C0974" w:rsidP="00B80EFC">
      <w:pPr>
        <w:pStyle w:val="Listenabsatz"/>
        <w:numPr>
          <w:ilvl w:val="1"/>
          <w:numId w:val="2"/>
        </w:numPr>
        <w:spacing w:after="0"/>
        <w:ind w:left="1077" w:hanging="357"/>
        <w:rPr>
          <w:lang w:val="de-DE"/>
        </w:rPr>
      </w:pPr>
      <w:r w:rsidRPr="00012BCE">
        <w:rPr>
          <w:lang w:val="de-DE"/>
        </w:rPr>
        <w:t xml:space="preserve">Im Bereich der Rahmenbedingungen führt eine Bewertung mit „orange“ in zwei oder mehr Unterthemen innerhalb desselben Themas zu einer Bewertung mit „orange“ für das gesamte Thema. </w:t>
      </w:r>
    </w:p>
    <w:p w14:paraId="321BDA25" w14:textId="2EF6462E" w:rsidR="00B80EFC" w:rsidRPr="00593844" w:rsidRDefault="00B80EFC" w:rsidP="00B80EFC">
      <w:pPr>
        <w:pStyle w:val="Listenabsatz"/>
        <w:numPr>
          <w:ilvl w:val="1"/>
          <w:numId w:val="2"/>
        </w:numPr>
        <w:spacing w:after="0"/>
        <w:ind w:left="1077" w:hanging="357"/>
        <w:rPr>
          <w:lang w:val="de-DE"/>
        </w:rPr>
      </w:pPr>
      <w:r w:rsidRPr="00593844">
        <w:rPr>
          <w:lang w:val="de-DE"/>
        </w:rPr>
        <w:t xml:space="preserve">Im Bereich Verhalten darf zu jedem Thema ein Unterthema mit </w:t>
      </w:r>
      <w:r w:rsidR="00103214" w:rsidRPr="00593844">
        <w:rPr>
          <w:lang w:val="de-DE"/>
        </w:rPr>
        <w:t>„</w:t>
      </w:r>
      <w:r w:rsidRPr="00593844">
        <w:rPr>
          <w:lang w:val="de-DE"/>
        </w:rPr>
        <w:t>orange</w:t>
      </w:r>
      <w:r w:rsidR="00103214" w:rsidRPr="00593844">
        <w:rPr>
          <w:lang w:val="de-DE"/>
        </w:rPr>
        <w:t>“</w:t>
      </w:r>
      <w:r w:rsidRPr="00593844">
        <w:rPr>
          <w:lang w:val="de-DE"/>
        </w:rPr>
        <w:t xml:space="preserve"> bewertet werden, ohne dass das Thema dadurch direkt mit </w:t>
      </w:r>
      <w:r w:rsidR="00103214" w:rsidRPr="00593844">
        <w:rPr>
          <w:lang w:val="de-DE"/>
        </w:rPr>
        <w:t>„</w:t>
      </w:r>
      <w:r w:rsidRPr="00593844">
        <w:rPr>
          <w:lang w:val="de-DE"/>
        </w:rPr>
        <w:t>orang</w:t>
      </w:r>
      <w:r w:rsidR="00103214" w:rsidRPr="00593844">
        <w:rPr>
          <w:lang w:val="de-DE"/>
        </w:rPr>
        <w:t>e“</w:t>
      </w:r>
      <w:r w:rsidRPr="00593844">
        <w:rPr>
          <w:lang w:val="de-DE"/>
        </w:rPr>
        <w:t xml:space="preserve"> bewertet wird.</w:t>
      </w:r>
    </w:p>
    <w:p w14:paraId="0D164B78" w14:textId="712E88EB" w:rsidR="00F925FC" w:rsidRPr="00593844" w:rsidRDefault="00B80EFC" w:rsidP="00B80EFC">
      <w:pPr>
        <w:pStyle w:val="Listenabsatz"/>
        <w:spacing w:after="0"/>
        <w:ind w:left="1080"/>
        <w:rPr>
          <w:lang w:val="de-DE"/>
        </w:rPr>
      </w:pPr>
      <w:r w:rsidRPr="00593844">
        <w:rPr>
          <w:lang w:val="de-DE"/>
        </w:rPr>
        <w:t xml:space="preserve">Im Bereich Verhalten führt eine </w:t>
      </w:r>
      <w:r w:rsidR="00103214" w:rsidRPr="00593844">
        <w:rPr>
          <w:lang w:val="de-DE"/>
        </w:rPr>
        <w:t>„</w:t>
      </w:r>
      <w:r w:rsidRPr="00593844">
        <w:rPr>
          <w:lang w:val="de-DE"/>
        </w:rPr>
        <w:t>rote</w:t>
      </w:r>
      <w:r w:rsidR="00103214" w:rsidRPr="00593844">
        <w:rPr>
          <w:lang w:val="de-DE"/>
        </w:rPr>
        <w:t>“</w:t>
      </w:r>
      <w:r w:rsidRPr="00593844">
        <w:rPr>
          <w:lang w:val="de-DE"/>
        </w:rPr>
        <w:t xml:space="preserve"> Bewertung eines Unterthemas automatisch zu einer </w:t>
      </w:r>
      <w:r w:rsidR="00103214" w:rsidRPr="00593844">
        <w:rPr>
          <w:lang w:val="de-DE"/>
        </w:rPr>
        <w:t>„</w:t>
      </w:r>
      <w:r w:rsidRPr="00593844">
        <w:rPr>
          <w:lang w:val="de-DE"/>
        </w:rPr>
        <w:t>roten</w:t>
      </w:r>
      <w:r w:rsidR="00103214" w:rsidRPr="00593844">
        <w:rPr>
          <w:lang w:val="de-DE"/>
        </w:rPr>
        <w:t>“</w:t>
      </w:r>
      <w:r w:rsidRPr="00593844">
        <w:rPr>
          <w:lang w:val="de-DE"/>
        </w:rPr>
        <w:t xml:space="preserve"> Bewertung des Themas, wodurch sofort deutlich wird, dass die gestellte Anforderung (alle Themen müssen mit </w:t>
      </w:r>
      <w:r w:rsidR="00103214" w:rsidRPr="00593844">
        <w:rPr>
          <w:lang w:val="de-DE"/>
        </w:rPr>
        <w:t>„</w:t>
      </w:r>
      <w:r w:rsidRPr="00593844">
        <w:rPr>
          <w:lang w:val="de-DE"/>
        </w:rPr>
        <w:t>grün</w:t>
      </w:r>
      <w:r w:rsidR="00103214" w:rsidRPr="00593844">
        <w:rPr>
          <w:lang w:val="de-DE"/>
        </w:rPr>
        <w:t>“</w:t>
      </w:r>
      <w:r w:rsidRPr="00593844">
        <w:rPr>
          <w:lang w:val="de-DE"/>
        </w:rPr>
        <w:t xml:space="preserve"> bewertet werden) nicht erfüllt ist.</w:t>
      </w:r>
    </w:p>
    <w:p w14:paraId="7FF90DDE" w14:textId="316FB9A7" w:rsidR="00790D66" w:rsidRPr="00593844" w:rsidRDefault="00F925FC" w:rsidP="00790D66">
      <w:pPr>
        <w:pStyle w:val="Listenabsatz"/>
        <w:spacing w:after="0"/>
        <w:ind w:left="1080" w:hanging="371"/>
        <w:rPr>
          <w:lang w:val="de-DE"/>
        </w:rPr>
      </w:pPr>
      <w:r w:rsidRPr="00593844">
        <w:rPr>
          <w:lang w:val="de-DE"/>
        </w:rPr>
        <w:t>o</w:t>
      </w:r>
      <w:r w:rsidRPr="00593844">
        <w:rPr>
          <w:lang w:val="de-DE"/>
        </w:rPr>
        <w:tab/>
      </w:r>
      <w:r w:rsidR="00790D66" w:rsidRPr="00593844">
        <w:rPr>
          <w:lang w:val="de-DE"/>
        </w:rPr>
        <w:t xml:space="preserve">Im Bereich Verhalten führt eine </w:t>
      </w:r>
      <w:r w:rsidR="00103214" w:rsidRPr="00593844">
        <w:rPr>
          <w:lang w:val="de-DE"/>
        </w:rPr>
        <w:t>„</w:t>
      </w:r>
      <w:r w:rsidR="00790D66" w:rsidRPr="00593844">
        <w:rPr>
          <w:lang w:val="de-DE"/>
        </w:rPr>
        <w:t>orangefarbene</w:t>
      </w:r>
      <w:r w:rsidR="00103214" w:rsidRPr="00593844">
        <w:rPr>
          <w:lang w:val="de-DE"/>
        </w:rPr>
        <w:t>“</w:t>
      </w:r>
      <w:r w:rsidR="00790D66" w:rsidRPr="00593844">
        <w:rPr>
          <w:lang w:val="de-DE"/>
        </w:rPr>
        <w:t xml:space="preserve"> Bewertung bei einem zweiten Unterthema zu einer </w:t>
      </w:r>
      <w:r w:rsidR="005028A3" w:rsidRPr="00593844">
        <w:rPr>
          <w:lang w:val="de-DE"/>
        </w:rPr>
        <w:t>„</w:t>
      </w:r>
      <w:r w:rsidR="00790D66" w:rsidRPr="00593844">
        <w:rPr>
          <w:lang w:val="de-DE"/>
        </w:rPr>
        <w:t>orangefarbenen</w:t>
      </w:r>
      <w:r w:rsidR="005028A3" w:rsidRPr="00593844">
        <w:rPr>
          <w:lang w:val="de-DE"/>
        </w:rPr>
        <w:t>“</w:t>
      </w:r>
      <w:r w:rsidR="00790D66" w:rsidRPr="00593844">
        <w:rPr>
          <w:lang w:val="de-DE"/>
        </w:rPr>
        <w:t xml:space="preserve"> Bewertung beim </w:t>
      </w:r>
      <w:r w:rsidR="005028A3" w:rsidRPr="00593844">
        <w:rPr>
          <w:lang w:val="de-DE"/>
        </w:rPr>
        <w:t xml:space="preserve">jeweiligen </w:t>
      </w:r>
      <w:r w:rsidR="00790D66" w:rsidRPr="00593844">
        <w:rPr>
          <w:lang w:val="de-DE"/>
        </w:rPr>
        <w:t>Thema, wodurch unmittelbar deutlich wird, dass die gestellte Anforderung nicht erfüllt wird.</w:t>
      </w:r>
    </w:p>
    <w:p w14:paraId="43B2312F" w14:textId="1C93598A" w:rsidR="00025B8E" w:rsidRPr="00593844" w:rsidRDefault="00F925FC" w:rsidP="00025B8E">
      <w:pPr>
        <w:pStyle w:val="Listenabsatz"/>
        <w:spacing w:after="0"/>
        <w:ind w:left="1080" w:hanging="371"/>
        <w:rPr>
          <w:lang w:val="de-DE"/>
        </w:rPr>
      </w:pPr>
      <w:r w:rsidRPr="00593844">
        <w:rPr>
          <w:lang w:val="de-DE"/>
        </w:rPr>
        <w:t>o</w:t>
      </w:r>
      <w:r w:rsidRPr="00593844">
        <w:rPr>
          <w:lang w:val="de-DE"/>
        </w:rPr>
        <w:tab/>
      </w:r>
      <w:r w:rsidR="00025B8E" w:rsidRPr="00593844">
        <w:rPr>
          <w:lang w:val="de-DE"/>
        </w:rPr>
        <w:t xml:space="preserve">Bei einem SCL Light und SCL Light für kleine Organisationen müssen Organisationen jährlich angeben, </w:t>
      </w:r>
      <w:r w:rsidR="00852295" w:rsidRPr="00593844">
        <w:rPr>
          <w:lang w:val="de-DE"/>
        </w:rPr>
        <w:t>welche</w:t>
      </w:r>
      <w:r w:rsidR="00940019" w:rsidRPr="00593844">
        <w:rPr>
          <w:lang w:val="de-DE"/>
        </w:rPr>
        <w:t xml:space="preserve"> wirksamen </w:t>
      </w:r>
      <w:r w:rsidR="00152391" w:rsidRPr="00593844">
        <w:rPr>
          <w:lang w:val="de-DE"/>
        </w:rPr>
        <w:t>Verhaltensziele sie</w:t>
      </w:r>
      <w:r w:rsidR="00937229" w:rsidRPr="00593844">
        <w:rPr>
          <w:lang w:val="de-DE"/>
        </w:rPr>
        <w:t xml:space="preserve"> </w:t>
      </w:r>
      <w:r w:rsidR="00025B8E" w:rsidRPr="00593844">
        <w:rPr>
          <w:lang w:val="de-DE"/>
        </w:rPr>
        <w:t xml:space="preserve">im folgenden Jahr </w:t>
      </w:r>
      <w:r w:rsidR="00937229" w:rsidRPr="00593844">
        <w:rPr>
          <w:lang w:val="de-DE"/>
        </w:rPr>
        <w:t>erreichen</w:t>
      </w:r>
      <w:r w:rsidR="00025B8E" w:rsidRPr="00593844">
        <w:rPr>
          <w:lang w:val="de-DE"/>
        </w:rPr>
        <w:t xml:space="preserve"> möchten. </w:t>
      </w:r>
    </w:p>
    <w:p w14:paraId="7424D542" w14:textId="0CD8183E" w:rsidR="00025B8E" w:rsidRPr="00593844" w:rsidRDefault="00025B8E" w:rsidP="00025B8E">
      <w:pPr>
        <w:pStyle w:val="Listenabsatz"/>
        <w:spacing w:after="0"/>
        <w:ind w:left="1080" w:hanging="371"/>
        <w:rPr>
          <w:lang w:val="de-DE"/>
        </w:rPr>
      </w:pPr>
      <w:r w:rsidRPr="00593844">
        <w:rPr>
          <w:lang w:val="de-DE"/>
        </w:rPr>
        <w:t xml:space="preserve">        Wenn eine Organisation bei SCL Light und SCL Light für kleine Organisationen in einem Unterthema die Bewertung </w:t>
      </w:r>
      <w:r w:rsidR="00937229" w:rsidRPr="00593844">
        <w:rPr>
          <w:lang w:val="de-DE"/>
        </w:rPr>
        <w:t>„</w:t>
      </w:r>
      <w:r w:rsidRPr="00593844">
        <w:rPr>
          <w:lang w:val="de-DE"/>
        </w:rPr>
        <w:t>orange</w:t>
      </w:r>
      <w:r w:rsidR="00937229" w:rsidRPr="00593844">
        <w:rPr>
          <w:lang w:val="de-DE"/>
        </w:rPr>
        <w:t>“</w:t>
      </w:r>
      <w:r w:rsidRPr="00593844">
        <w:rPr>
          <w:lang w:val="de-DE"/>
        </w:rPr>
        <w:t xml:space="preserve"> erhält, muss die Organisation ein</w:t>
      </w:r>
      <w:r w:rsidR="00937229" w:rsidRPr="00593844">
        <w:rPr>
          <w:lang w:val="de-DE"/>
        </w:rPr>
        <w:t xml:space="preserve"> Verhaltensziel</w:t>
      </w:r>
      <w:r w:rsidRPr="00593844">
        <w:rPr>
          <w:lang w:val="de-DE"/>
        </w:rPr>
        <w:t xml:space="preserve"> mit einer zu realisierenden Verhaltensänderung in diesem Unterthema festlegen. Während des Folgeaudits muss die Verhaltensänderung bewertet werden.</w:t>
      </w:r>
    </w:p>
    <w:p w14:paraId="44163C56" w14:textId="77777777" w:rsidR="00025B8E" w:rsidRPr="00593844" w:rsidRDefault="00025B8E" w:rsidP="00025B8E">
      <w:pPr>
        <w:pStyle w:val="Listenabsatz"/>
        <w:spacing w:after="0"/>
        <w:ind w:left="1080" w:hanging="371"/>
        <w:rPr>
          <w:lang w:val="de-DE"/>
        </w:rPr>
      </w:pPr>
    </w:p>
    <w:p w14:paraId="4831415A" w14:textId="0DB6AD90" w:rsidR="00F925FC" w:rsidRPr="00D106FF" w:rsidRDefault="00F925FC" w:rsidP="00D106FF">
      <w:pPr>
        <w:rPr>
          <w:lang w:val="de-DE"/>
        </w:rPr>
      </w:pPr>
    </w:p>
    <w:p w14:paraId="24A4F4E3" w14:textId="77777777" w:rsidR="00F925FC" w:rsidRDefault="00F925FC" w:rsidP="00F925FC">
      <w:pPr>
        <w:spacing w:after="0"/>
      </w:pPr>
    </w:p>
    <w:p w14:paraId="6A48916A" w14:textId="77777777" w:rsidR="00BA0866" w:rsidRDefault="00BA0866"/>
    <w:sectPr w:rsidR="00BA0866">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37315" w14:textId="77777777" w:rsidR="007710C3" w:rsidRDefault="007710C3" w:rsidP="00550677">
      <w:pPr>
        <w:spacing w:after="0" w:line="240" w:lineRule="auto"/>
      </w:pPr>
      <w:r>
        <w:separator/>
      </w:r>
    </w:p>
  </w:endnote>
  <w:endnote w:type="continuationSeparator" w:id="0">
    <w:p w14:paraId="0D2ECFBB" w14:textId="77777777" w:rsidR="007710C3" w:rsidRDefault="007710C3" w:rsidP="00550677">
      <w:pPr>
        <w:spacing w:after="0" w:line="240" w:lineRule="auto"/>
      </w:pPr>
      <w:r>
        <w:continuationSeparator/>
      </w:r>
    </w:p>
  </w:endnote>
  <w:endnote w:type="continuationNotice" w:id="1">
    <w:p w14:paraId="5F9D968C" w14:textId="77777777" w:rsidR="007710C3" w:rsidRDefault="007710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4A3AE" w14:textId="77777777" w:rsidR="007710C3" w:rsidRDefault="007710C3" w:rsidP="00550677">
      <w:pPr>
        <w:spacing w:after="0" w:line="240" w:lineRule="auto"/>
      </w:pPr>
      <w:r>
        <w:separator/>
      </w:r>
    </w:p>
  </w:footnote>
  <w:footnote w:type="continuationSeparator" w:id="0">
    <w:p w14:paraId="45769B2F" w14:textId="77777777" w:rsidR="007710C3" w:rsidRDefault="007710C3" w:rsidP="00550677">
      <w:pPr>
        <w:spacing w:after="0" w:line="240" w:lineRule="auto"/>
      </w:pPr>
      <w:r>
        <w:continuationSeparator/>
      </w:r>
    </w:p>
  </w:footnote>
  <w:footnote w:type="continuationNotice" w:id="1">
    <w:p w14:paraId="2426D150" w14:textId="77777777" w:rsidR="007710C3" w:rsidRDefault="007710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954A" w14:textId="2663E6C3" w:rsidR="00550677" w:rsidRPr="00091C91" w:rsidRDefault="00091C91">
    <w:pPr>
      <w:pStyle w:val="Kopfzeile"/>
    </w:pPr>
    <w:r>
      <w:rPr>
        <w:noProof/>
      </w:rPr>
      <w:ptab w:relativeTo="margin" w:alignment="right" w:leader="none"/>
    </w:r>
    <w:r w:rsidR="00557BAB">
      <w:rPr>
        <w:noProof/>
      </w:rPr>
      <w:drawing>
        <wp:inline distT="0" distB="0" distL="0" distR="0" wp14:anchorId="559CB2E8" wp14:editId="05A07DE4">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B40AA5"/>
    <w:multiLevelType w:val="hybridMultilevel"/>
    <w:tmpl w:val="058AC9F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83693449">
    <w:abstractNumId w:val="0"/>
  </w:num>
  <w:num w:numId="2" w16cid:durableId="741416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5FC"/>
    <w:rsid w:val="00006487"/>
    <w:rsid w:val="00012BCE"/>
    <w:rsid w:val="00022C6D"/>
    <w:rsid w:val="00025B8E"/>
    <w:rsid w:val="00026A7A"/>
    <w:rsid w:val="00026FE9"/>
    <w:rsid w:val="00057D00"/>
    <w:rsid w:val="00087EAD"/>
    <w:rsid w:val="00091C91"/>
    <w:rsid w:val="00092808"/>
    <w:rsid w:val="000D4F63"/>
    <w:rsid w:val="000F143E"/>
    <w:rsid w:val="000F3571"/>
    <w:rsid w:val="00103214"/>
    <w:rsid w:val="001051BE"/>
    <w:rsid w:val="00120985"/>
    <w:rsid w:val="00127DD6"/>
    <w:rsid w:val="00131ACF"/>
    <w:rsid w:val="001339ED"/>
    <w:rsid w:val="001514F4"/>
    <w:rsid w:val="00152391"/>
    <w:rsid w:val="00170BDE"/>
    <w:rsid w:val="00177B93"/>
    <w:rsid w:val="001A672E"/>
    <w:rsid w:val="001D1B99"/>
    <w:rsid w:val="001E3181"/>
    <w:rsid w:val="001F14B0"/>
    <w:rsid w:val="00203CF0"/>
    <w:rsid w:val="00230B82"/>
    <w:rsid w:val="00234DF8"/>
    <w:rsid w:val="00255CC8"/>
    <w:rsid w:val="0028765D"/>
    <w:rsid w:val="002958F4"/>
    <w:rsid w:val="00297069"/>
    <w:rsid w:val="002A17D8"/>
    <w:rsid w:val="002B210D"/>
    <w:rsid w:val="002B23F9"/>
    <w:rsid w:val="002E0EDF"/>
    <w:rsid w:val="0031405C"/>
    <w:rsid w:val="00374216"/>
    <w:rsid w:val="00390A4C"/>
    <w:rsid w:val="003A1B5E"/>
    <w:rsid w:val="003B06BB"/>
    <w:rsid w:val="003C0974"/>
    <w:rsid w:val="003F0F06"/>
    <w:rsid w:val="00404871"/>
    <w:rsid w:val="00406A27"/>
    <w:rsid w:val="0042662F"/>
    <w:rsid w:val="004804F5"/>
    <w:rsid w:val="00480FB2"/>
    <w:rsid w:val="0048204C"/>
    <w:rsid w:val="004B1427"/>
    <w:rsid w:val="004B3243"/>
    <w:rsid w:val="004B5194"/>
    <w:rsid w:val="004C16A5"/>
    <w:rsid w:val="004C4790"/>
    <w:rsid w:val="004E7506"/>
    <w:rsid w:val="005028A3"/>
    <w:rsid w:val="00550677"/>
    <w:rsid w:val="00557BAB"/>
    <w:rsid w:val="00574C6E"/>
    <w:rsid w:val="00593844"/>
    <w:rsid w:val="005D14AA"/>
    <w:rsid w:val="005E2B4A"/>
    <w:rsid w:val="0060163B"/>
    <w:rsid w:val="00605E37"/>
    <w:rsid w:val="00612856"/>
    <w:rsid w:val="006144E2"/>
    <w:rsid w:val="0065489D"/>
    <w:rsid w:val="00685C52"/>
    <w:rsid w:val="00694C56"/>
    <w:rsid w:val="006A4268"/>
    <w:rsid w:val="006A4E88"/>
    <w:rsid w:val="006D3C4A"/>
    <w:rsid w:val="006D7505"/>
    <w:rsid w:val="006E1817"/>
    <w:rsid w:val="007022B9"/>
    <w:rsid w:val="00703F7F"/>
    <w:rsid w:val="00731627"/>
    <w:rsid w:val="0074517B"/>
    <w:rsid w:val="007710C3"/>
    <w:rsid w:val="00771806"/>
    <w:rsid w:val="00790D66"/>
    <w:rsid w:val="007E3FDF"/>
    <w:rsid w:val="00801B4B"/>
    <w:rsid w:val="0082780F"/>
    <w:rsid w:val="0084798A"/>
    <w:rsid w:val="00852295"/>
    <w:rsid w:val="00861D2E"/>
    <w:rsid w:val="00896F79"/>
    <w:rsid w:val="008A1E8F"/>
    <w:rsid w:val="008B7397"/>
    <w:rsid w:val="008F5B2A"/>
    <w:rsid w:val="00906025"/>
    <w:rsid w:val="00937229"/>
    <w:rsid w:val="00940019"/>
    <w:rsid w:val="009510D0"/>
    <w:rsid w:val="009541B6"/>
    <w:rsid w:val="009A5854"/>
    <w:rsid w:val="009D62CD"/>
    <w:rsid w:val="009F0D70"/>
    <w:rsid w:val="00A03060"/>
    <w:rsid w:val="00A16C92"/>
    <w:rsid w:val="00A3178D"/>
    <w:rsid w:val="00A472E7"/>
    <w:rsid w:val="00A63574"/>
    <w:rsid w:val="00A77641"/>
    <w:rsid w:val="00AC48F3"/>
    <w:rsid w:val="00B0163C"/>
    <w:rsid w:val="00B32559"/>
    <w:rsid w:val="00B7498A"/>
    <w:rsid w:val="00B754A9"/>
    <w:rsid w:val="00B80EFC"/>
    <w:rsid w:val="00B835D7"/>
    <w:rsid w:val="00BA0311"/>
    <w:rsid w:val="00BA0866"/>
    <w:rsid w:val="00BE7D17"/>
    <w:rsid w:val="00C0282F"/>
    <w:rsid w:val="00C216E8"/>
    <w:rsid w:val="00C4269C"/>
    <w:rsid w:val="00C45FD2"/>
    <w:rsid w:val="00C46F82"/>
    <w:rsid w:val="00C8101F"/>
    <w:rsid w:val="00D066DA"/>
    <w:rsid w:val="00D106FF"/>
    <w:rsid w:val="00D10845"/>
    <w:rsid w:val="00D43FE7"/>
    <w:rsid w:val="00DA0130"/>
    <w:rsid w:val="00DB7DBD"/>
    <w:rsid w:val="00DC156A"/>
    <w:rsid w:val="00DF63BF"/>
    <w:rsid w:val="00E313D3"/>
    <w:rsid w:val="00E425A3"/>
    <w:rsid w:val="00E544CC"/>
    <w:rsid w:val="00E6562F"/>
    <w:rsid w:val="00E7769B"/>
    <w:rsid w:val="00EA6C99"/>
    <w:rsid w:val="00EB3E59"/>
    <w:rsid w:val="00F034A6"/>
    <w:rsid w:val="00F17B13"/>
    <w:rsid w:val="00F56E05"/>
    <w:rsid w:val="00F57C97"/>
    <w:rsid w:val="00F60991"/>
    <w:rsid w:val="00F639D2"/>
    <w:rsid w:val="00F8379F"/>
    <w:rsid w:val="00F925FC"/>
    <w:rsid w:val="00FA3107"/>
    <w:rsid w:val="00FB51F9"/>
    <w:rsid w:val="00FB7D1C"/>
    <w:rsid w:val="00FF3DA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5B9DB"/>
  <w15:chartTrackingRefBased/>
  <w15:docId w15:val="{B593F7A2-BDB4-5341-8719-5B6A124A4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25FC"/>
    <w:pPr>
      <w:spacing w:line="259" w:lineRule="auto"/>
    </w:pPr>
    <w:rPr>
      <w:kern w:val="0"/>
      <w:sz w:val="22"/>
      <w:szCs w:val="22"/>
      <w:lang w:val="nl-NL"/>
      <w14:ligatures w14:val="none"/>
    </w:rPr>
  </w:style>
  <w:style w:type="paragraph" w:styleId="berschrift1">
    <w:name w:val="heading 1"/>
    <w:basedOn w:val="Standard"/>
    <w:next w:val="Standard"/>
    <w:link w:val="berschrift1Zchn"/>
    <w:uiPriority w:val="9"/>
    <w:qFormat/>
    <w:rsid w:val="00F925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925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925F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925F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925F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925F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925F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925F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925F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925F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925F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925F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925F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925F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925F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925F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925F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925FC"/>
    <w:rPr>
      <w:rFonts w:eastAsiaTheme="majorEastAsia" w:cstheme="majorBidi"/>
      <w:color w:val="272727" w:themeColor="text1" w:themeTint="D8"/>
    </w:rPr>
  </w:style>
  <w:style w:type="paragraph" w:styleId="Titel">
    <w:name w:val="Title"/>
    <w:basedOn w:val="Standard"/>
    <w:next w:val="Standard"/>
    <w:link w:val="TitelZchn"/>
    <w:uiPriority w:val="10"/>
    <w:qFormat/>
    <w:rsid w:val="00F925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925F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925F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925F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925F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925FC"/>
    <w:rPr>
      <w:i/>
      <w:iCs/>
      <w:color w:val="404040" w:themeColor="text1" w:themeTint="BF"/>
    </w:rPr>
  </w:style>
  <w:style w:type="paragraph" w:styleId="Listenabsatz">
    <w:name w:val="List Paragraph"/>
    <w:basedOn w:val="Standard"/>
    <w:link w:val="ListenabsatzZchn"/>
    <w:uiPriority w:val="34"/>
    <w:qFormat/>
    <w:rsid w:val="00F925FC"/>
    <w:pPr>
      <w:ind w:left="720"/>
      <w:contextualSpacing/>
    </w:pPr>
  </w:style>
  <w:style w:type="character" w:styleId="IntensiveHervorhebung">
    <w:name w:val="Intense Emphasis"/>
    <w:basedOn w:val="Absatz-Standardschriftart"/>
    <w:uiPriority w:val="21"/>
    <w:qFormat/>
    <w:rsid w:val="00F925FC"/>
    <w:rPr>
      <w:i/>
      <w:iCs/>
      <w:color w:val="0F4761" w:themeColor="accent1" w:themeShade="BF"/>
    </w:rPr>
  </w:style>
  <w:style w:type="paragraph" w:styleId="IntensivesZitat">
    <w:name w:val="Intense Quote"/>
    <w:basedOn w:val="Standard"/>
    <w:next w:val="Standard"/>
    <w:link w:val="IntensivesZitatZchn"/>
    <w:uiPriority w:val="30"/>
    <w:qFormat/>
    <w:rsid w:val="00F925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925FC"/>
    <w:rPr>
      <w:i/>
      <w:iCs/>
      <w:color w:val="0F4761" w:themeColor="accent1" w:themeShade="BF"/>
    </w:rPr>
  </w:style>
  <w:style w:type="character" w:styleId="IntensiverVerweis">
    <w:name w:val="Intense Reference"/>
    <w:basedOn w:val="Absatz-Standardschriftart"/>
    <w:uiPriority w:val="32"/>
    <w:qFormat/>
    <w:rsid w:val="00F925FC"/>
    <w:rPr>
      <w:b/>
      <w:bCs/>
      <w:smallCaps/>
      <w:color w:val="0F4761" w:themeColor="accent1" w:themeShade="BF"/>
      <w:spacing w:val="5"/>
    </w:rPr>
  </w:style>
  <w:style w:type="character" w:customStyle="1" w:styleId="ListenabsatzZchn">
    <w:name w:val="Listenabsatz Zchn"/>
    <w:basedOn w:val="Absatz-Standardschriftart"/>
    <w:link w:val="Listenabsatz"/>
    <w:uiPriority w:val="34"/>
    <w:locked/>
    <w:rsid w:val="00F925FC"/>
  </w:style>
  <w:style w:type="paragraph" w:styleId="StandardWeb">
    <w:name w:val="Normal (Web)"/>
    <w:basedOn w:val="Standard"/>
    <w:uiPriority w:val="99"/>
    <w:semiHidden/>
    <w:unhideWhenUsed/>
    <w:rsid w:val="00C46F82"/>
    <w:rPr>
      <w:rFonts w:ascii="Times New Roman" w:hAnsi="Times New Roman" w:cs="Times New Roman"/>
      <w:sz w:val="24"/>
      <w:szCs w:val="24"/>
    </w:rPr>
  </w:style>
  <w:style w:type="paragraph" w:styleId="Kopfzeile">
    <w:name w:val="header"/>
    <w:basedOn w:val="Standard"/>
    <w:link w:val="KopfzeileZchn"/>
    <w:uiPriority w:val="99"/>
    <w:unhideWhenUsed/>
    <w:rsid w:val="0055067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50677"/>
    <w:rPr>
      <w:kern w:val="0"/>
      <w:sz w:val="22"/>
      <w:szCs w:val="22"/>
      <w:lang w:val="nl-NL"/>
      <w14:ligatures w14:val="none"/>
    </w:rPr>
  </w:style>
  <w:style w:type="paragraph" w:styleId="Fuzeile">
    <w:name w:val="footer"/>
    <w:basedOn w:val="Standard"/>
    <w:link w:val="FuzeileZchn"/>
    <w:uiPriority w:val="99"/>
    <w:unhideWhenUsed/>
    <w:rsid w:val="0055067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50677"/>
    <w:rPr>
      <w:kern w:val="0"/>
      <w:sz w:val="22"/>
      <w:szCs w:val="22"/>
      <w:lang w:val="nl-NL"/>
      <w14:ligatures w14:val="none"/>
    </w:rPr>
  </w:style>
  <w:style w:type="paragraph" w:styleId="berarbeitung">
    <w:name w:val="Revision"/>
    <w:hidden/>
    <w:uiPriority w:val="99"/>
    <w:semiHidden/>
    <w:rsid w:val="009F0D70"/>
    <w:pPr>
      <w:spacing w:after="0" w:line="240" w:lineRule="auto"/>
    </w:pPr>
    <w:rPr>
      <w:kern w:val="0"/>
      <w:sz w:val="22"/>
      <w:szCs w:val="22"/>
      <w:lang w:val="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0" ma:contentTypeDescription="Een nieuw document maken." ma:contentTypeScope="" ma:versionID="5e53c86c7a34b26a8d8d2a0bb62d6aa3">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dc1e73eedca530849505f3110bf4734a"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759bf6-42e2-4be2-8076-ca901ae762be">
      <Terms xmlns="http://schemas.microsoft.com/office/infopath/2007/PartnerControls"/>
    </lcf76f155ced4ddcb4097134ff3c332f>
    <TaxCatchAll xmlns="0aa5b8dd-10c7-4ace-84a3-8edf5dd86461" xsi:nil="true"/>
    <Projectleider xmlns="8c759bf6-42e2-4be2-8076-ca901ae762be">
      <UserInfo>
        <DisplayName/>
        <AccountId xsi:nil="true"/>
        <AccountType/>
      </UserInfo>
    </Projectleider>
    <Datumentijd xmlns="8c759bf6-42e2-4be2-8076-ca901ae762be" xsi:nil="true"/>
    <Status xmlns="8c759bf6-42e2-4be2-8076-ca901ae762be">n ontwikkeling</Status>
  </documentManagement>
</p:properties>
</file>

<file path=customXml/itemProps1.xml><?xml version="1.0" encoding="utf-8"?>
<ds:datastoreItem xmlns:ds="http://schemas.openxmlformats.org/officeDocument/2006/customXml" ds:itemID="{A32D71F2-655D-4308-85BD-5C497C928310}">
  <ds:schemaRefs>
    <ds:schemaRef ds:uri="http://schemas.microsoft.com/sharepoint/v3/contenttype/forms"/>
  </ds:schemaRefs>
</ds:datastoreItem>
</file>

<file path=customXml/itemProps2.xml><?xml version="1.0" encoding="utf-8"?>
<ds:datastoreItem xmlns:ds="http://schemas.openxmlformats.org/officeDocument/2006/customXml" ds:itemID="{1652DEC3-7BD3-4DB6-AE18-1CE767B883FC}"/>
</file>

<file path=customXml/itemProps3.xml><?xml version="1.0" encoding="utf-8"?>
<ds:datastoreItem xmlns:ds="http://schemas.openxmlformats.org/officeDocument/2006/customXml" ds:itemID="{2370801F-618B-4B3A-AF5E-4B33B4AA793F}">
  <ds:schemaRefs>
    <ds:schemaRef ds:uri="http://schemas.microsoft.com/office/2006/metadata/properties"/>
    <ds:schemaRef ds:uri="http://schemas.microsoft.com/office/infopath/2007/PartnerControls"/>
    <ds:schemaRef ds:uri="9be78b2e-ffde-481b-8389-58ec7166cc65"/>
    <ds:schemaRef ds:uri="fb585676-5989-4894-a213-7bd232ed10c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5732</Characters>
  <Application>Microsoft Office Word</Application>
  <DocSecurity>0</DocSecurity>
  <Lines>124</Lines>
  <Paragraphs>58</Paragraphs>
  <ScaleCrop>false</ScaleCrop>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Carlotta Thießen</dc:creator>
  <cp:keywords/>
  <dc:description/>
  <cp:lastModifiedBy>Viktoria Hinnah</cp:lastModifiedBy>
  <cp:revision>120</cp:revision>
  <cp:lastPrinted>2025-12-12T11:20:00Z</cp:lastPrinted>
  <dcterms:created xsi:type="dcterms:W3CDTF">2025-11-12T06:51:00Z</dcterms:created>
  <dcterms:modified xsi:type="dcterms:W3CDTF">2026-02-24T06:26:00Z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y fmtid="{D5CDD505-2E9C-101B-9397-08002B2CF9AE}" pid="4" name="docLang">
    <vt:lpwstr>de</vt:lpwstr>
  </property>
</Properties>
</file>